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1654A" w14:textId="77777777" w:rsidR="00BA51CF" w:rsidRDefault="00BA51CF">
      <w:pPr>
        <w:pStyle w:val="ae"/>
        <w:rPr>
          <w:rFonts w:ascii="黑体" w:eastAsia="黑体" w:hAnsi="黑体" w:hint="eastAsia"/>
          <w:sz w:val="44"/>
          <w:szCs w:val="48"/>
        </w:rPr>
        <w:spacing w:line="360" w:lineRule="auto" w:before="4000" w:after="0"/>
        <w:ind w:firstLineChars="0" w:firstLine="0"/>
        <w:jc w:val="center"/>
      </w:pPr>
      <w:r>
        <w:rPr>
          <w:rFonts w:ascii="宋体" w:hAnsi="宋体"/>
          <w:sz w:val="44"/>
          <w:rFonts w:eastAsia="宋体"/>
        </w:rPr>
        <w:t>仿真试验管理系统</w:t>
      </w:r>
    </w:p>
    <w:p w14:paraId="299302B5" w14:textId="4E63AA84" w:rsidR="00E5585B" w:rsidRDefault="00BA51CF">
      <w:pPr>
        <w:pStyle w:val="ae"/>
        <w:rPr>
          <w:rFonts w:ascii="黑体" w:eastAsia="黑体" w:hAnsi="黑体" w:hint="eastAsia"/>
          <w:sz w:val="44"/>
          <w:szCs w:val="48"/>
        </w:rPr>
        <w:spacing w:line="360" w:lineRule="auto" w:before="480" w:after="0"/>
        <w:ind w:firstLineChars="0" w:firstLine="0"/>
        <w:jc w:val="center"/>
      </w:pPr>
      <w:r>
        <w:rPr>
          <w:rFonts w:ascii="宋体" w:hAnsi="宋体"/>
          <w:sz w:val="44"/>
          <w:rFonts w:eastAsia="宋体"/>
        </w:rPr>
        <w:t>设计报告</w:t>
      </w:r>
    </w:p>
    <w:bookmarkEnd w:id="1"/>
    <w:p w14:paraId="13CF71F2" w14:textId="77777777" w:rsidR="00E5585B" w:rsidRDefault="00E5585B">
      <w:pPr>
        <w:spacing w:line="560" w:lineRule="exact"/>
        <w:rPr>
          <w:rFonts w:ascii="黑体" w:eastAsia="黑体"/>
          <w:bCs/>
          <w:sz w:val="30"/>
          <w:szCs w:val="30"/>
        </w:rPr>
        <w:sectPr w:rsidR="00E5585B">
          <w:headerReference w:type="default" r:id="rId8"/>
          <w:footerReference w:type="default" r:id="rId9"/>
          <w:pgSz w:w="11906" w:h="16838"/>
          <w:pgMar w:top="1418" w:right="1418" w:bottom="1418" w:left="1588" w:header="851" w:footer="992" w:gutter="0"/>
          <w:pgNumType w:start="1"/>
          <w:cols w:space="720"/>
          <w:titlePg/>
        </w:sectPr>
      </w:pPr>
    </w:p>
    <w:p>
      <w:pPr>
        <w:pStyle w:val="aff7"/>
        <w:keepNext/>
      </w:pPr>
      <w:r>
        <w:t>一、引言</w:t>
      </w:r>
    </w:p>
    <w:p>
      <w:pPr>
        <w:pStyle w:val="aff9"/>
        <w:keepNext/>
      </w:pPr>
      <w:r>
        <w:t>1.1 编写目的</w:t>
      </w:r>
    </w:p>
    <w:p>
      <w:pPr>
        <w:pStyle w:val="aff5"/>
      </w:pPr>
      <w:r>
        <w:t>本文档用于说明仿真试验管理系统的总体设计、数据设计、接口设计与部署设计，作为系统开发、测试与验收的依据，同时供系统运维与后续扩展参考。</w:t>
      </w:r>
    </w:p>
    <w:p>
      <w:pPr>
        <w:pStyle w:val="aff9"/>
        <w:keepNext/>
      </w:pPr>
      <w:r>
        <w:t>1.2 系统范围</w:t>
      </w:r>
    </w:p>
    <w:p>
      <w:pPr>
        <w:pStyle w:val="aff5"/>
      </w:pPr>
      <w:r>
        <w:t>系统面向仿真试验的全生命周期管理，覆盖试验任务创建、想定与模型资源管理、计算资源调度、仿真运行监控、结果分析评估与试验报告归档等功能，不含仿真引擎本身的建模与解算实现。</w:t>
      </w:r>
    </w:p>
    <w:p>
      <w:pPr>
        <w:pStyle w:val="aff9"/>
        <w:keepNext/>
      </w:pPr>
      <w:r>
        <w:t>1.3 术语与缩略语</w:t>
      </w:r>
    </w:p>
    <w:p>
      <w:pPr>
        <w:pStyle w:val="a8"/>
        <w:jc w:val="center"/>
      </w:pPr>
      <w:r>
        <w:t>表 1 术语与缩略语</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1597"/>
        <w:gridCol w:w="6709"/>
      </w:tblGrid>
      <w:tr>
        <w:trPr>
          <w:cantSplit/>
        </w:trPr>
        <w:tc>
          <w:tcPr>
            <w:tcW w:w="1597" w:type="dxa"/>
            <w:vAlign w:val="center"/>
          </w:tcPr>
          <w:p>
            <w:pPr>
              <w:spacing w:before="0" w:after="0" w:line="240" w:lineRule="auto"/>
              <w:ind w:firstLine="0"/>
            </w:pPr>
            <w:r>
              <w:rPr>
                <w:rFonts w:ascii="宋体" w:hAnsi="宋体"/>
                <w:sz w:val="24"/>
                <w:rFonts w:eastAsia="宋体"/>
              </w:rPr>
              <w:t>术语</w:t>
            </w:r>
          </w:p>
        </w:tc>
        <w:tc>
          <w:tcPr>
            <w:tcW w:w="6709" w:type="dxa"/>
            <w:vAlign w:val="center"/>
          </w:tcPr>
          <w:p>
            <w:pPr>
              <w:spacing w:before="0" w:after="0" w:line="240" w:lineRule="auto"/>
              <w:ind w:firstLine="0"/>
            </w:pPr>
            <w:r>
              <w:rPr>
                <w:rFonts w:ascii="宋体" w:hAnsi="宋体"/>
                <w:sz w:val="24"/>
                <w:rFonts w:eastAsia="宋体"/>
              </w:rPr>
              <w:t>说明</w:t>
            </w:r>
          </w:p>
        </w:tc>
      </w:tr>
      <w:tr>
        <w:trPr>
          <w:cantSplit/>
        </w:trPr>
        <w:tc>
          <w:tcPr>
            <w:tcW w:w="1597" w:type="dxa"/>
            <w:vAlign w:val="center"/>
          </w:tcPr>
          <w:p>
            <w:pPr>
              <w:spacing w:before="0" w:after="0" w:line="240" w:lineRule="auto"/>
              <w:ind w:firstLine="0"/>
            </w:pPr>
            <w:r>
              <w:rPr>
                <w:rFonts w:ascii="宋体" w:hAnsi="宋体"/>
                <w:sz w:val="24"/>
                <w:rFonts w:eastAsia="宋体"/>
              </w:rPr>
              <w:t>想定</w:t>
            </w:r>
          </w:p>
        </w:tc>
        <w:tc>
          <w:tcPr>
            <w:tcW w:w="6709" w:type="dxa"/>
            <w:vAlign w:val="center"/>
          </w:tcPr>
          <w:p>
            <w:pPr>
              <w:spacing w:before="0" w:after="0" w:line="240" w:lineRule="auto"/>
              <w:ind w:firstLine="0"/>
            </w:pPr>
            <w:r>
              <w:rPr>
                <w:rFonts w:ascii="宋体" w:hAnsi="宋体"/>
                <w:sz w:val="24"/>
                <w:rFonts w:eastAsia="宋体"/>
              </w:rPr>
              <w:t>描述仿真场景初始条件与要素配置的数据集合</w:t>
            </w:r>
          </w:p>
        </w:tc>
      </w:tr>
      <w:tr>
        <w:trPr>
          <w:cantSplit/>
        </w:trPr>
        <w:tc>
          <w:tcPr>
            <w:tcW w:w="1597" w:type="dxa"/>
            <w:vAlign w:val="center"/>
          </w:tcPr>
          <w:p>
            <w:pPr>
              <w:spacing w:before="0" w:after="0" w:line="240" w:lineRule="auto"/>
              <w:ind w:firstLine="0"/>
            </w:pPr>
            <w:r>
              <w:rPr>
                <w:rFonts w:ascii="宋体" w:hAnsi="宋体"/>
                <w:sz w:val="24"/>
                <w:rFonts w:eastAsia="宋体"/>
              </w:rPr>
              <w:t>模型资源</w:t>
            </w:r>
          </w:p>
        </w:tc>
        <w:tc>
          <w:tcPr>
            <w:tcW w:w="6709" w:type="dxa"/>
            <w:vAlign w:val="center"/>
          </w:tcPr>
          <w:p>
            <w:pPr>
              <w:spacing w:before="0" w:after="0" w:line="240" w:lineRule="auto"/>
              <w:ind w:firstLine="0"/>
            </w:pPr>
            <w:r>
              <w:rPr>
                <w:rFonts w:ascii="宋体" w:hAnsi="宋体"/>
                <w:sz w:val="24"/>
                <w:rFonts w:eastAsia="宋体"/>
              </w:rPr>
              <w:t>可被仿真引擎加载运行的模型文件及其元信息</w:t>
            </w:r>
          </w:p>
        </w:tc>
      </w:tr>
      <w:tr>
        <w:trPr>
          <w:cantSplit/>
        </w:trPr>
        <w:tc>
          <w:tcPr>
            <w:tcW w:w="1597" w:type="dxa"/>
            <w:vAlign w:val="center"/>
          </w:tcPr>
          <w:p>
            <w:pPr>
              <w:spacing w:before="0" w:after="0" w:line="240" w:lineRule="auto"/>
              <w:ind w:firstLine="0"/>
            </w:pPr>
            <w:r>
              <w:rPr>
                <w:rFonts w:ascii="宋体" w:hAnsi="宋体"/>
                <w:sz w:val="24"/>
                <w:rFonts w:eastAsia="宋体"/>
              </w:rPr>
              <w:t>运行实例</w:t>
            </w:r>
          </w:p>
        </w:tc>
        <w:tc>
          <w:tcPr>
            <w:tcW w:w="6709" w:type="dxa"/>
            <w:vAlign w:val="center"/>
          </w:tcPr>
          <w:p>
            <w:pPr>
              <w:spacing w:before="0" w:after="0" w:line="240" w:lineRule="auto"/>
              <w:ind w:firstLine="0"/>
            </w:pPr>
            <w:r>
              <w:rPr>
                <w:rFonts w:ascii="宋体" w:hAnsi="宋体"/>
                <w:sz w:val="24"/>
                <w:rFonts w:eastAsia="宋体"/>
              </w:rPr>
              <w:t>一次仿真运行过程的记录实体</w:t>
            </w:r>
          </w:p>
        </w:tc>
      </w:tr>
      <w:tr>
        <w:trPr>
          <w:cantSplit/>
        </w:trPr>
        <w:tc>
          <w:tcPr>
            <w:tcW w:w="1597" w:type="dxa"/>
            <w:vAlign w:val="center"/>
          </w:tcPr>
          <w:p>
            <w:pPr>
              <w:spacing w:before="0" w:after="0" w:line="240" w:lineRule="auto"/>
              <w:ind w:firstLine="0"/>
            </w:pPr>
            <w:r>
              <w:rPr>
                <w:rFonts w:ascii="宋体" w:hAnsi="宋体"/>
                <w:sz w:val="24"/>
                <w:rFonts w:eastAsia="宋体"/>
              </w:rPr>
              <w:t>计算资源池</w:t>
            </w:r>
          </w:p>
        </w:tc>
        <w:tc>
          <w:tcPr>
            <w:tcW w:w="6709" w:type="dxa"/>
            <w:vAlign w:val="center"/>
          </w:tcPr>
          <w:p>
            <w:pPr>
              <w:spacing w:before="0" w:after="0" w:line="240" w:lineRule="auto"/>
              <w:ind w:firstLine="0"/>
            </w:pPr>
            <w:r>
              <w:rPr>
                <w:rFonts w:ascii="宋体" w:hAnsi="宋体"/>
                <w:sz w:val="24"/>
                <w:rFonts w:eastAsia="宋体"/>
              </w:rPr>
              <w:t>可调度的计算节点集合</w:t>
            </w:r>
          </w:p>
        </w:tc>
      </w:tr>
      <w:tr>
        <w:trPr>
          <w:cantSplit/>
        </w:trPr>
        <w:tc>
          <w:tcPr>
            <w:tcW w:w="1597" w:type="dxa"/>
            <w:vAlign w:val="center"/>
          </w:tcPr>
          <w:p>
            <w:pPr>
              <w:spacing w:before="0" w:after="0" w:line="240" w:lineRule="auto"/>
              <w:ind w:firstLine="0"/>
            </w:pPr>
            <w:r>
              <w:rPr>
                <w:rFonts w:ascii="宋体" w:hAnsi="宋体"/>
                <w:sz w:val="24"/>
                <w:rFonts w:eastAsia="宋体"/>
              </w:rPr>
              <w:t>试验任务</w:t>
            </w:r>
          </w:p>
        </w:tc>
        <w:tc>
          <w:tcPr>
            <w:tcW w:w="6709" w:type="dxa"/>
            <w:vAlign w:val="center"/>
          </w:tcPr>
          <w:p>
            <w:pPr>
              <w:spacing w:before="0" w:after="0" w:line="240" w:lineRule="auto"/>
              <w:ind w:firstLine="0"/>
            </w:pPr>
            <w:r>
              <w:rPr>
                <w:rFonts w:ascii="宋体" w:hAnsi="宋体"/>
                <w:sz w:val="24"/>
                <w:rFonts w:eastAsia="宋体"/>
              </w:rPr>
              <w:t>一次仿真试验的管理主键，关联想定与运行实例</w:t>
            </w:r>
          </w:p>
        </w:tc>
      </w:tr>
    </w:tbl>
    <w:p>
      <w:pPr>
        <w:pStyle w:val="aff9"/>
        <w:keepNext/>
      </w:pPr>
      <w:r>
        <w:t>1.4 参考资料</w:t>
      </w:r>
    </w:p>
    <w:p>
      <w:pPr>
        <w:pStyle w:val="aff5"/>
      </w:pPr>
      <w:r>
        <w:t>本文档的编写参考了计算机软件文档编制规范中关于设计文档的相关要求，系统设计中涉及的仿真资源调度方法参考了多智能体装备保障体系建模与仿真的相关文献。</w:t>
      </w:r>
    </w:p>
    <w:p>
      <w:pPr>
        <w:pStyle w:val="aff7"/>
        <w:keepNext/>
      </w:pPr>
      <w:r>
        <w:t>二、业务流程梳理</w:t>
      </w:r>
    </w:p>
    <w:p>
      <w:pPr>
        <w:pStyle w:val="aff5"/>
      </w:pPr>
      <w:r>
        <w:t>仿真试验的业务流程以试验任务为主线，依次经历任务创建、想定配置、提交审批、资源调度、运行监控、结果分析、报告生成与归档八个阶段。各阶段之间存在状态流转与回退分支，审批不通过的任务退回想定配置阶段修改，运行异常的实例可触发重试或终止。</w:t>
      </w:r>
    </w:p>
    <w:p>
      <w:pPr>
        <w:keepNext/>
        <w:spacing w:before="120" w:after="0"/>
        <w:ind w:firstLine="0"/>
        <w:jc w:val="center"/>
      </w:pPr>
      <w:r>
        <w:drawing>
          <wp:inline xmlns:a="http://schemas.openxmlformats.org/drawingml/2006/main" xmlns:pic="http://schemas.openxmlformats.org/drawingml/2006/picture">
            <wp:extent cx="4572000" cy="1428750"/>
            <wp:docPr id="1" name="Picture 1"/>
            <wp:cNvGraphicFramePr>
              <a:graphicFrameLocks noChangeAspect="1"/>
            </wp:cNvGraphicFramePr>
            <a:graphic>
              <a:graphicData uri="http://schemas.openxmlformats.org/drawingml/2006/picture">
                <pic:pic>
                  <pic:nvPicPr>
                    <pic:cNvPr id="0" name="state.png"/>
                    <pic:cNvPicPr/>
                  </pic:nvPicPr>
                  <pic:blipFill>
                    <a:blip r:embed="rId28"/>
                    <a:stretch>
                      <a:fillRect/>
                    </a:stretch>
                  </pic:blipFill>
                  <pic:spPr>
                    <a:xfrm>
                      <a:off x="0" y="0"/>
                      <a:ext cx="4572000" cy="1428750"/>
                    </a:xfrm>
                    <a:prstGeom prst="rect"/>
                  </pic:spPr>
                </pic:pic>
              </a:graphicData>
            </a:graphic>
          </wp:inline>
        </w:drawing>
      </w:r>
    </w:p>
    <w:p>
      <w:pPr>
        <w:pStyle w:val="a8"/>
        <w:jc w:val="center"/>
      </w:pPr>
      <w:r>
        <w:t>图 1 仿真试验业务流程状态机</w:t>
      </w:r>
    </w:p>
    <w:p>
      <w:pPr>
        <w:pStyle w:val="aff7"/>
        <w:keepNext/>
      </w:pPr>
      <w:r>
        <w:t>三、系统总体设计</w:t>
      </w:r>
    </w:p>
    <w:p>
      <w:pPr>
        <w:pStyle w:val="aff9"/>
        <w:keepNext/>
      </w:pPr>
      <w:r>
        <w:t>3.1 功能架构</w:t>
      </w:r>
    </w:p>
    <w:p>
      <w:pPr>
        <w:pStyle w:val="aff5"/>
      </w:pPr>
      <w:r>
        <w:t>系统功能架构按业务流程划分为试验任务管理、资源管理、调度监控、分析评估与报告归档五个功能域，分别对应上述业务流程的相应阶段。</w:t>
      </w:r>
    </w:p>
    <w:p>
      <w:pPr>
        <w:keepNext/>
        <w:spacing w:before="120" w:after="0"/>
        <w:ind w:firstLine="0"/>
        <w:jc w:val="center"/>
      </w:pPr>
      <w:r>
        <w:drawing>
          <wp:inline xmlns:a="http://schemas.openxmlformats.org/drawingml/2006/main" xmlns:pic="http://schemas.openxmlformats.org/drawingml/2006/picture">
            <wp:extent cx="4572000" cy="2085975"/>
            <wp:docPr id="2" name="Picture 2"/>
            <wp:cNvGraphicFramePr>
              <a:graphicFrameLocks noChangeAspect="1"/>
            </wp:cNvGraphicFramePr>
            <a:graphic>
              <a:graphicData uri="http://schemas.openxmlformats.org/drawingml/2006/picture">
                <pic:pic>
                  <pic:nvPicPr>
                    <pic:cNvPr id="0" name="func.png"/>
                    <pic:cNvPicPr/>
                  </pic:nvPicPr>
                  <pic:blipFill>
                    <a:blip r:embed="rId29"/>
                    <a:stretch>
                      <a:fillRect/>
                    </a:stretch>
                  </pic:blipFill>
                  <pic:spPr>
                    <a:xfrm>
                      <a:off x="0" y="0"/>
                      <a:ext cx="4572000" cy="2085975"/>
                    </a:xfrm>
                    <a:prstGeom prst="rect"/>
                  </pic:spPr>
                </pic:pic>
              </a:graphicData>
            </a:graphic>
          </wp:inline>
        </w:drawing>
      </w:r>
    </w:p>
    <w:p>
      <w:pPr>
        <w:pStyle w:val="a8"/>
        <w:jc w:val="center"/>
      </w:pPr>
      <w:r>
        <w:t>图 2 系统功能架构</w:t>
      </w:r>
    </w:p>
    <w:p>
      <w:pPr>
        <w:pStyle w:val="aff9"/>
        <w:keepNext/>
      </w:pPr>
      <w:r>
        <w:t>3.2 技术架构</w:t>
      </w:r>
    </w:p>
    <w:p>
      <w:pPr>
        <w:pStyle w:val="aff5"/>
      </w:pPr>
      <w:r>
        <w:t>系统采用分层技术架构，自下而上分为数据层、服务层、应用层与用户层。数据层提供关系数据存储、文件存储与消息队列；服务层包含调度服务与仿真引擎集群；应用层提供任务管理、报告生成等业务服务；用户层面向浏览器客户端。</w:t>
      </w:r>
    </w:p>
    <w:p>
      <w:pPr>
        <w:pStyle w:val="aff7"/>
        <w:keepNext/>
      </w:pPr>
      <w:r>
        <w:t>四、数据设计</w:t>
      </w:r>
    </w:p>
    <w:p>
      <w:pPr>
        <w:pStyle w:val="aff9"/>
        <w:keepNext/>
      </w:pPr>
      <w:r>
        <w:t>4.1 概念模型</w:t>
      </w:r>
    </w:p>
    <w:p>
      <w:pPr>
        <w:pStyle w:val="aff5"/>
      </w:pPr>
      <w:r>
        <w:t>系统核心数据实体包括试验任务、想定资源、模型资源与运行实例。试验任务引用想定资源，模型资源加载至运行实例，试验任务生成运行实例，构成完整的关系结构。</w:t>
      </w:r>
    </w:p>
    <w:p>
      <w:pPr>
        <w:keepNext/>
        <w:spacing w:before="120" w:after="0"/>
        <w:ind w:firstLine="0"/>
        <w:jc w:val="center"/>
      </w:pPr>
      <w:r>
        <w:drawing>
          <wp:inline xmlns:a="http://schemas.openxmlformats.org/drawingml/2006/main" xmlns:pic="http://schemas.openxmlformats.org/drawingml/2006/picture">
            <wp:extent cx="4572000" cy="2114550"/>
            <wp:docPr id="3" name="Picture 3"/>
            <wp:cNvGraphicFramePr>
              <a:graphicFrameLocks noChangeAspect="1"/>
            </wp:cNvGraphicFramePr>
            <a:graphic>
              <a:graphicData uri="http://schemas.openxmlformats.org/drawingml/2006/picture">
                <pic:pic>
                  <pic:nvPicPr>
                    <pic:cNvPr id="0" name="er.png"/>
                    <pic:cNvPicPr/>
                  </pic:nvPicPr>
                  <pic:blipFill>
                    <a:blip r:embed="rId30"/>
                    <a:stretch>
                      <a:fillRect/>
                    </a:stretch>
                  </pic:blipFill>
                  <pic:spPr>
                    <a:xfrm>
                      <a:off x="0" y="0"/>
                      <a:ext cx="4572000" cy="2114550"/>
                    </a:xfrm>
                    <a:prstGeom prst="rect"/>
                  </pic:spPr>
                </pic:pic>
              </a:graphicData>
            </a:graphic>
          </wp:inline>
        </w:drawing>
      </w:r>
    </w:p>
    <w:p>
      <w:pPr>
        <w:pStyle w:val="a8"/>
        <w:jc w:val="center"/>
      </w:pPr>
      <w:r>
        <w:t>图 3 系统数据概念模型</w:t>
      </w:r>
    </w:p>
    <w:p>
      <w:pPr>
        <w:pStyle w:val="aff9"/>
        <w:keepNext/>
      </w:pPr>
      <w:r>
        <w:t>4.2 逻辑模型与核心表</w:t>
      </w:r>
    </w:p>
    <w:p>
      <w:pPr>
        <w:pStyle w:val="a8"/>
        <w:jc w:val="center"/>
      </w:pPr>
      <w:r>
        <w:t>表 2 核心数据表清单</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2153"/>
        <w:gridCol w:w="6153"/>
      </w:tblGrid>
      <w:tr>
        <w:trPr>
          <w:cantSplit/>
        </w:trPr>
        <w:tc>
          <w:tcPr>
            <w:tcW w:w="2153" w:type="dxa"/>
            <w:vAlign w:val="center"/>
          </w:tcPr>
          <w:p>
            <w:pPr>
              <w:spacing w:before="0" w:after="0" w:line="240" w:lineRule="auto"/>
              <w:ind w:firstLine="0"/>
            </w:pPr>
            <w:r>
              <w:rPr>
                <w:rFonts w:ascii="宋体" w:hAnsi="宋体"/>
                <w:sz w:val="24"/>
                <w:rFonts w:eastAsia="宋体"/>
              </w:rPr>
              <w:t>表名</w:t>
            </w:r>
          </w:p>
        </w:tc>
        <w:tc>
          <w:tcPr>
            <w:tcW w:w="6153" w:type="dxa"/>
            <w:vAlign w:val="center"/>
          </w:tcPr>
          <w:p>
            <w:pPr>
              <w:spacing w:before="0" w:after="0" w:line="240" w:lineRule="auto"/>
              <w:ind w:firstLine="0"/>
            </w:pPr>
            <w:r>
              <w:rPr>
                <w:rFonts w:ascii="宋体" w:hAnsi="宋体"/>
                <w:sz w:val="24"/>
                <w:rFonts w:eastAsia="宋体"/>
              </w:rPr>
              <w:t>说明</w:t>
            </w:r>
          </w:p>
        </w:tc>
      </w:tr>
      <w:tr>
        <w:trPr>
          <w:cantSplit/>
        </w:trPr>
        <w:tc>
          <w:tcPr>
            <w:tcW w:w="2153" w:type="dxa"/>
            <w:vAlign w:val="center"/>
          </w:tcPr>
          <w:p>
            <w:pPr>
              <w:spacing w:before="0" w:after="0" w:line="240" w:lineRule="auto"/>
              <w:ind w:firstLine="0"/>
            </w:pPr>
            <w:r>
              <w:rPr>
                <w:rFonts w:ascii="宋体" w:hAnsi="宋体"/>
                <w:sz w:val="24"/>
                <w:rFonts w:eastAsia="宋体"/>
              </w:rPr>
              <w:t>试验任务表</w:t>
            </w:r>
          </w:p>
        </w:tc>
        <w:tc>
          <w:tcPr>
            <w:tcW w:w="6153" w:type="dxa"/>
            <w:vAlign w:val="center"/>
          </w:tcPr>
          <w:p>
            <w:pPr>
              <w:spacing w:before="0" w:after="0" w:line="240" w:lineRule="auto"/>
              <w:ind w:firstLine="0"/>
            </w:pPr>
            <w:r>
              <w:rPr>
                <w:rFonts w:ascii="宋体" w:hAnsi="宋体"/>
                <w:sz w:val="24"/>
                <w:rFonts w:eastAsia="宋体"/>
              </w:rPr>
              <w:t>存储任务编号、名称、优先级、截止期与状态</w:t>
            </w:r>
          </w:p>
        </w:tc>
      </w:tr>
      <w:tr>
        <w:trPr>
          <w:cantSplit/>
        </w:trPr>
        <w:tc>
          <w:tcPr>
            <w:tcW w:w="2153" w:type="dxa"/>
            <w:vAlign w:val="center"/>
          </w:tcPr>
          <w:p>
            <w:pPr>
              <w:spacing w:before="0" w:after="0" w:line="240" w:lineRule="auto"/>
              <w:ind w:firstLine="0"/>
            </w:pPr>
            <w:r>
              <w:rPr>
                <w:rFonts w:ascii="宋体" w:hAnsi="宋体"/>
                <w:sz w:val="24"/>
                <w:rFonts w:eastAsia="宋体"/>
              </w:rPr>
              <w:t>想定资源表</w:t>
            </w:r>
          </w:p>
        </w:tc>
        <w:tc>
          <w:tcPr>
            <w:tcW w:w="6153" w:type="dxa"/>
            <w:vAlign w:val="center"/>
          </w:tcPr>
          <w:p>
            <w:pPr>
              <w:spacing w:before="0" w:after="0" w:line="240" w:lineRule="auto"/>
              <w:ind w:firstLine="0"/>
            </w:pPr>
            <w:r>
              <w:rPr>
                <w:rFonts w:ascii="宋体" w:hAnsi="宋体"/>
                <w:sz w:val="24"/>
                <w:rFonts w:eastAsia="宋体"/>
              </w:rPr>
              <w:t>存储想定编号、名称、场景要素与版本</w:t>
            </w:r>
          </w:p>
        </w:tc>
      </w:tr>
      <w:tr>
        <w:trPr>
          <w:cantSplit/>
        </w:trPr>
        <w:tc>
          <w:tcPr>
            <w:tcW w:w="2153" w:type="dxa"/>
            <w:vAlign w:val="center"/>
          </w:tcPr>
          <w:p>
            <w:pPr>
              <w:spacing w:before="0" w:after="0" w:line="240" w:lineRule="auto"/>
              <w:ind w:firstLine="0"/>
            </w:pPr>
            <w:r>
              <w:rPr>
                <w:rFonts w:ascii="宋体" w:hAnsi="宋体"/>
                <w:sz w:val="24"/>
                <w:rFonts w:eastAsia="宋体"/>
              </w:rPr>
              <w:t>模型资源表</w:t>
            </w:r>
          </w:p>
        </w:tc>
        <w:tc>
          <w:tcPr>
            <w:tcW w:w="6153" w:type="dxa"/>
            <w:vAlign w:val="center"/>
          </w:tcPr>
          <w:p>
            <w:pPr>
              <w:spacing w:before="0" w:after="0" w:line="240" w:lineRule="auto"/>
              <w:ind w:firstLine="0"/>
            </w:pPr>
            <w:r>
              <w:rPr>
                <w:rFonts w:ascii="宋体" w:hAnsi="宋体"/>
                <w:sz w:val="24"/>
                <w:rFonts w:eastAsia="宋体"/>
              </w:rPr>
              <w:t>存储模型编号、名称、适用规模与版本</w:t>
            </w:r>
          </w:p>
        </w:tc>
      </w:tr>
      <w:tr>
        <w:trPr>
          <w:cantSplit/>
        </w:trPr>
        <w:tc>
          <w:tcPr>
            <w:tcW w:w="2153" w:type="dxa"/>
            <w:vAlign w:val="center"/>
          </w:tcPr>
          <w:p>
            <w:pPr>
              <w:spacing w:before="0" w:after="0" w:line="240" w:lineRule="auto"/>
              <w:ind w:firstLine="0"/>
            </w:pPr>
            <w:r>
              <w:rPr>
                <w:rFonts w:ascii="宋体" w:hAnsi="宋体"/>
                <w:sz w:val="24"/>
                <w:rFonts w:eastAsia="宋体"/>
              </w:rPr>
              <w:t>运行实例表</w:t>
            </w:r>
          </w:p>
        </w:tc>
        <w:tc>
          <w:tcPr>
            <w:tcW w:w="6153" w:type="dxa"/>
            <w:vAlign w:val="center"/>
          </w:tcPr>
          <w:p>
            <w:pPr>
              <w:spacing w:before="0" w:after="0" w:line="240" w:lineRule="auto"/>
              <w:ind w:firstLine="0"/>
            </w:pPr>
            <w:r>
              <w:rPr>
                <w:rFonts w:ascii="宋体" w:hAnsi="宋体"/>
                <w:sz w:val="24"/>
                <w:rFonts w:eastAsia="宋体"/>
              </w:rPr>
              <w:t>存储实例编号、所属任务、起止时间与状态</w:t>
            </w:r>
          </w:p>
        </w:tc>
      </w:tr>
      <w:tr>
        <w:trPr>
          <w:cantSplit/>
        </w:trPr>
        <w:tc>
          <w:tcPr>
            <w:tcW w:w="2153" w:type="dxa"/>
            <w:vAlign w:val="center"/>
          </w:tcPr>
          <w:p>
            <w:pPr>
              <w:spacing w:before="0" w:after="0" w:line="240" w:lineRule="auto"/>
              <w:ind w:firstLine="0"/>
            </w:pPr>
            <w:r>
              <w:rPr>
                <w:rFonts w:ascii="宋体" w:hAnsi="宋体"/>
                <w:sz w:val="24"/>
                <w:rFonts w:eastAsia="宋体"/>
              </w:rPr>
              <w:t>资源调度记录表</w:t>
            </w:r>
          </w:p>
        </w:tc>
        <w:tc>
          <w:tcPr>
            <w:tcW w:w="6153" w:type="dxa"/>
            <w:vAlign w:val="center"/>
          </w:tcPr>
          <w:p>
            <w:pPr>
              <w:spacing w:before="0" w:after="0" w:line="240" w:lineRule="auto"/>
              <w:ind w:firstLine="0"/>
            </w:pPr>
            <w:r>
              <w:rPr>
                <w:rFonts w:ascii="宋体" w:hAnsi="宋体"/>
                <w:sz w:val="24"/>
                <w:rFonts w:eastAsia="宋体"/>
              </w:rPr>
              <w:t>记录资源申请、分配与释放过程</w:t>
            </w:r>
          </w:p>
        </w:tc>
      </w:tr>
      <w:tr>
        <w:trPr>
          <w:cantSplit/>
        </w:trPr>
        <w:tc>
          <w:tcPr>
            <w:tcW w:w="2153" w:type="dxa"/>
            <w:vAlign w:val="center"/>
          </w:tcPr>
          <w:p>
            <w:pPr>
              <w:spacing w:before="0" w:after="0" w:line="240" w:lineRule="auto"/>
              <w:ind w:firstLine="0"/>
            </w:pPr>
            <w:r>
              <w:rPr>
                <w:rFonts w:ascii="宋体" w:hAnsi="宋体"/>
                <w:sz w:val="24"/>
                <w:rFonts w:eastAsia="宋体"/>
              </w:rPr>
              <w:t>报告归档表</w:t>
            </w:r>
          </w:p>
        </w:tc>
        <w:tc>
          <w:tcPr>
            <w:tcW w:w="6153" w:type="dxa"/>
            <w:vAlign w:val="center"/>
          </w:tcPr>
          <w:p>
            <w:pPr>
              <w:spacing w:before="0" w:after="0" w:line="240" w:lineRule="auto"/>
              <w:ind w:firstLine="0"/>
            </w:pPr>
            <w:r>
              <w:rPr>
                <w:rFonts w:ascii="宋体" w:hAnsi="宋体"/>
                <w:sz w:val="24"/>
                <w:rFonts w:eastAsia="宋体"/>
              </w:rPr>
              <w:t>存储报告编号、所属任务与归档路径</w:t>
            </w:r>
          </w:p>
        </w:tc>
      </w:tr>
    </w:tbl>
    <w:p>
      <w:pPr>
        <w:pStyle w:val="aff9"/>
        <w:keepNext/>
      </w:pPr>
      <w:r>
        <w:t>4.3 数据字典节选</w:t>
      </w:r>
    </w:p>
    <w:p>
      <w:pPr>
        <w:pStyle w:val="a8"/>
        <w:jc w:val="center"/>
      </w:pPr>
      <w:r>
        <w:t>表 3 运行实例表数据字典节选</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3806"/>
        <w:gridCol w:w="3114"/>
        <w:gridCol w:w="1386"/>
      </w:tblGrid>
      <w:tr>
        <w:trPr>
          <w:cantSplit/>
        </w:trPr>
        <w:tc>
          <w:tcPr>
            <w:tcW w:w="3806" w:type="dxa"/>
            <w:vAlign w:val="center"/>
          </w:tcPr>
          <w:p>
            <w:pPr>
              <w:spacing w:before="0" w:after="0" w:line="240" w:lineRule="auto"/>
              <w:ind w:firstLine="0"/>
            </w:pPr>
            <w:r>
              <w:rPr>
                <w:rFonts w:ascii="宋体" w:hAnsi="宋体"/>
                <w:sz w:val="24"/>
                <w:rFonts w:eastAsia="宋体"/>
              </w:rPr>
              <w:t>字段</w:t>
            </w:r>
          </w:p>
        </w:tc>
        <w:tc>
          <w:tcPr>
            <w:tcW w:w="3114" w:type="dxa"/>
            <w:vAlign w:val="center"/>
          </w:tcPr>
          <w:p>
            <w:pPr>
              <w:spacing w:before="0" w:after="0" w:line="240" w:lineRule="auto"/>
              <w:ind w:firstLine="0"/>
            </w:pPr>
            <w:r>
              <w:rPr>
                <w:rFonts w:ascii="宋体" w:hAnsi="宋体"/>
                <w:sz w:val="24"/>
                <w:rFonts w:eastAsia="宋体"/>
              </w:rPr>
              <w:t>含义</w:t>
            </w:r>
          </w:p>
        </w:tc>
        <w:tc>
          <w:tcPr>
            <w:tcW w:w="1386" w:type="dxa"/>
            <w:vAlign w:val="center"/>
          </w:tcPr>
          <w:p>
            <w:pPr>
              <w:spacing w:before="0" w:after="0" w:line="240" w:lineRule="auto"/>
              <w:ind w:firstLine="0"/>
            </w:pPr>
            <w:r>
              <w:rPr>
                <w:rFonts w:ascii="宋体" w:hAnsi="宋体"/>
                <w:sz w:val="24"/>
                <w:rFonts w:eastAsia="宋体"/>
              </w:rPr>
              <w:t>类型</w:t>
            </w:r>
          </w:p>
        </w:tc>
      </w:tr>
      <w:tr>
        <w:trPr>
          <w:cantSplit/>
        </w:trPr>
        <w:tc>
          <w:tcPr>
            <w:tcW w:w="3806" w:type="dxa"/>
            <w:vAlign w:val="center"/>
          </w:tcPr>
          <w:p>
            <w:pPr>
              <w:spacing w:before="0" w:after="0" w:line="240" w:lineRule="auto"/>
              <w:ind w:firstLine="0"/>
            </w:pPr>
            <w:r>
              <w:rPr>
                <w:rFonts w:ascii="宋体" w:hAnsi="宋体"/>
                <w:sz w:val="24"/>
                <w:rFonts w:eastAsia="宋体"/>
              </w:rPr>
              <w:t>instance_id</w:t>
            </w:r>
          </w:p>
        </w:tc>
        <w:tc>
          <w:tcPr>
            <w:tcW w:w="3114" w:type="dxa"/>
            <w:vAlign w:val="center"/>
          </w:tcPr>
          <w:p>
            <w:pPr>
              <w:spacing w:before="0" w:after="0" w:line="240" w:lineRule="auto"/>
              <w:ind w:firstLine="0"/>
            </w:pPr>
            <w:r>
              <w:rPr>
                <w:rFonts w:ascii="宋体" w:hAnsi="宋体"/>
                <w:sz w:val="24"/>
                <w:rFonts w:eastAsia="宋体"/>
              </w:rPr>
              <w:t>实例唯一编号</w:t>
            </w:r>
          </w:p>
        </w:tc>
        <w:tc>
          <w:tcPr>
            <w:tcW w:w="1386" w:type="dxa"/>
            <w:vAlign w:val="center"/>
          </w:tcPr>
          <w:p>
            <w:pPr>
              <w:spacing w:before="0" w:after="0" w:line="240" w:lineRule="auto"/>
              <w:ind w:firstLine="0"/>
            </w:pPr>
            <w:r>
              <w:rPr>
                <w:rFonts w:ascii="宋体" w:hAnsi="宋体"/>
                <w:sz w:val="24"/>
                <w:rFonts w:eastAsia="宋体"/>
              </w:rPr>
              <w:t>字符串</w:t>
            </w:r>
          </w:p>
        </w:tc>
      </w:tr>
      <w:tr>
        <w:trPr>
          <w:cantSplit/>
        </w:trPr>
        <w:tc>
          <w:tcPr>
            <w:tcW w:w="3806" w:type="dxa"/>
            <w:vAlign w:val="center"/>
          </w:tcPr>
          <w:p>
            <w:pPr>
              <w:spacing w:before="0" w:after="0" w:line="240" w:lineRule="auto"/>
              <w:ind w:firstLine="0"/>
            </w:pPr>
            <w:r>
              <w:rPr>
                <w:rFonts w:ascii="宋体" w:hAnsi="宋体"/>
                <w:sz w:val="24"/>
                <w:rFonts w:eastAsia="宋体"/>
              </w:rPr>
              <w:t>task_id</w:t>
            </w:r>
          </w:p>
        </w:tc>
        <w:tc>
          <w:tcPr>
            <w:tcW w:w="3114" w:type="dxa"/>
            <w:vAlign w:val="center"/>
          </w:tcPr>
          <w:p>
            <w:pPr>
              <w:spacing w:before="0" w:after="0" w:line="240" w:lineRule="auto"/>
              <w:ind w:firstLine="0"/>
            </w:pPr>
            <w:r>
              <w:rPr>
                <w:rFonts w:ascii="宋体" w:hAnsi="宋体"/>
                <w:sz w:val="24"/>
                <w:rFonts w:eastAsia="宋体"/>
              </w:rPr>
              <w:t>所属试验任务编号</w:t>
            </w:r>
          </w:p>
        </w:tc>
        <w:tc>
          <w:tcPr>
            <w:tcW w:w="1386" w:type="dxa"/>
            <w:vAlign w:val="center"/>
          </w:tcPr>
          <w:p>
            <w:pPr>
              <w:spacing w:before="0" w:after="0" w:line="240" w:lineRule="auto"/>
              <w:ind w:firstLine="0"/>
            </w:pPr>
            <w:r>
              <w:rPr>
                <w:rFonts w:ascii="宋体" w:hAnsi="宋体"/>
                <w:sz w:val="24"/>
                <w:rFonts w:eastAsia="宋体"/>
              </w:rPr>
              <w:t>字符串</w:t>
            </w:r>
          </w:p>
        </w:tc>
      </w:tr>
      <w:tr>
        <w:trPr>
          <w:cantSplit/>
        </w:trPr>
        <w:tc>
          <w:tcPr>
            <w:tcW w:w="3806" w:type="dxa"/>
            <w:vAlign w:val="center"/>
          </w:tcPr>
          <w:p>
            <w:pPr>
              <w:spacing w:before="0" w:after="0" w:line="240" w:lineRule="auto"/>
              <w:ind w:firstLine="0"/>
            </w:pPr>
            <w:r>
              <w:rPr>
                <w:rFonts w:ascii="宋体" w:hAnsi="宋体"/>
                <w:sz w:val="24"/>
                <w:rFonts w:eastAsia="宋体"/>
              </w:rPr>
              <w:t>model_id</w:t>
            </w:r>
          </w:p>
        </w:tc>
        <w:tc>
          <w:tcPr>
            <w:tcW w:w="3114" w:type="dxa"/>
            <w:vAlign w:val="center"/>
          </w:tcPr>
          <w:p>
            <w:pPr>
              <w:spacing w:before="0" w:after="0" w:line="240" w:lineRule="auto"/>
              <w:ind w:firstLine="0"/>
            </w:pPr>
            <w:r>
              <w:rPr>
                <w:rFonts w:ascii="宋体" w:hAnsi="宋体"/>
                <w:sz w:val="24"/>
                <w:rFonts w:eastAsia="宋体"/>
              </w:rPr>
              <w:t>加载的模型资源编号</w:t>
            </w:r>
          </w:p>
        </w:tc>
        <w:tc>
          <w:tcPr>
            <w:tcW w:w="1386" w:type="dxa"/>
            <w:vAlign w:val="center"/>
          </w:tcPr>
          <w:p>
            <w:pPr>
              <w:spacing w:before="0" w:after="0" w:line="240" w:lineRule="auto"/>
              <w:ind w:firstLine="0"/>
            </w:pPr>
            <w:r>
              <w:rPr>
                <w:rFonts w:ascii="宋体" w:hAnsi="宋体"/>
                <w:sz w:val="24"/>
                <w:rFonts w:eastAsia="宋体"/>
              </w:rPr>
              <w:t>字符串</w:t>
            </w:r>
          </w:p>
        </w:tc>
      </w:tr>
      <w:tr>
        <w:trPr>
          <w:cantSplit/>
        </w:trPr>
        <w:tc>
          <w:tcPr>
            <w:tcW w:w="3806" w:type="dxa"/>
            <w:vAlign w:val="center"/>
          </w:tcPr>
          <w:p>
            <w:pPr>
              <w:spacing w:before="0" w:after="0" w:line="240" w:lineRule="auto"/>
              <w:ind w:firstLine="0"/>
            </w:pPr>
            <w:r>
              <w:rPr>
                <w:rFonts w:ascii="宋体" w:hAnsi="宋体"/>
                <w:sz w:val="24"/>
                <w:rFonts w:eastAsia="宋体"/>
              </w:rPr>
              <w:t>start_time</w:t>
            </w:r>
          </w:p>
        </w:tc>
        <w:tc>
          <w:tcPr>
            <w:tcW w:w="3114" w:type="dxa"/>
            <w:vAlign w:val="center"/>
          </w:tcPr>
          <w:p>
            <w:pPr>
              <w:spacing w:before="0" w:after="0" w:line="240" w:lineRule="auto"/>
              <w:ind w:firstLine="0"/>
            </w:pPr>
            <w:r>
              <w:rPr>
                <w:rFonts w:ascii="宋体" w:hAnsi="宋体"/>
                <w:sz w:val="24"/>
                <w:rFonts w:eastAsia="宋体"/>
              </w:rPr>
              <w:t>运行开始时间</w:t>
            </w:r>
          </w:p>
        </w:tc>
        <w:tc>
          <w:tcPr>
            <w:tcW w:w="1386" w:type="dxa"/>
            <w:vAlign w:val="center"/>
          </w:tcPr>
          <w:p>
            <w:pPr>
              <w:spacing w:before="0" w:after="0" w:line="240" w:lineRule="auto"/>
              <w:ind w:firstLine="0"/>
            </w:pPr>
            <w:r>
              <w:rPr>
                <w:rFonts w:ascii="宋体" w:hAnsi="宋体"/>
                <w:sz w:val="24"/>
                <w:rFonts w:eastAsia="宋体"/>
              </w:rPr>
              <w:t>时间</w:t>
            </w:r>
          </w:p>
        </w:tc>
      </w:tr>
      <w:tr>
        <w:trPr>
          <w:cantSplit/>
        </w:trPr>
        <w:tc>
          <w:tcPr>
            <w:tcW w:w="3806" w:type="dxa"/>
            <w:vAlign w:val="center"/>
          </w:tcPr>
          <w:p>
            <w:pPr>
              <w:spacing w:before="0" w:after="0" w:line="240" w:lineRule="auto"/>
              <w:ind w:firstLine="0"/>
            </w:pPr>
            <w:r>
              <w:rPr>
                <w:rFonts w:ascii="宋体" w:hAnsi="宋体"/>
                <w:sz w:val="24"/>
                <w:rFonts w:eastAsia="宋体"/>
              </w:rPr>
              <w:t>end_time</w:t>
            </w:r>
          </w:p>
        </w:tc>
        <w:tc>
          <w:tcPr>
            <w:tcW w:w="3114" w:type="dxa"/>
            <w:vAlign w:val="center"/>
          </w:tcPr>
          <w:p>
            <w:pPr>
              <w:spacing w:before="0" w:after="0" w:line="240" w:lineRule="auto"/>
              <w:ind w:firstLine="0"/>
            </w:pPr>
            <w:r>
              <w:rPr>
                <w:rFonts w:ascii="宋体" w:hAnsi="宋体"/>
                <w:sz w:val="24"/>
                <w:rFonts w:eastAsia="宋体"/>
              </w:rPr>
              <w:t>运行结束时间</w:t>
            </w:r>
          </w:p>
        </w:tc>
        <w:tc>
          <w:tcPr>
            <w:tcW w:w="1386" w:type="dxa"/>
            <w:vAlign w:val="center"/>
          </w:tcPr>
          <w:p>
            <w:pPr>
              <w:spacing w:before="0" w:after="0" w:line="240" w:lineRule="auto"/>
              <w:ind w:firstLine="0"/>
            </w:pPr>
            <w:r>
              <w:rPr>
                <w:rFonts w:ascii="宋体" w:hAnsi="宋体"/>
                <w:sz w:val="24"/>
                <w:rFonts w:eastAsia="宋体"/>
              </w:rPr>
              <w:t>时间</w:t>
            </w:r>
          </w:p>
        </w:tc>
      </w:tr>
      <w:tr>
        <w:trPr>
          <w:cantSplit/>
        </w:trPr>
        <w:tc>
          <w:tcPr>
            <w:tcW w:w="3806" w:type="dxa"/>
            <w:vAlign w:val="center"/>
          </w:tcPr>
          <w:p>
            <w:pPr>
              <w:spacing w:before="0" w:after="0" w:line="240" w:lineRule="auto"/>
              <w:ind w:firstLine="0"/>
            </w:pPr>
            <w:r>
              <w:rPr>
                <w:rFonts w:ascii="宋体" w:hAnsi="宋体"/>
                <w:sz w:val="24"/>
                <w:rFonts w:eastAsia="宋体"/>
              </w:rPr>
              <w:t>status</w:t>
            </w:r>
          </w:p>
        </w:tc>
        <w:tc>
          <w:tcPr>
            <w:tcW w:w="3114" w:type="dxa"/>
            <w:vAlign w:val="center"/>
          </w:tcPr>
          <w:p>
            <w:pPr>
              <w:spacing w:before="0" w:after="0" w:line="240" w:lineRule="auto"/>
              <w:ind w:firstLine="0"/>
            </w:pPr>
            <w:r>
              <w:rPr>
                <w:rFonts w:ascii="宋体" w:hAnsi="宋体"/>
                <w:sz w:val="24"/>
                <w:rFonts w:eastAsia="宋体"/>
              </w:rPr>
              <w:t>运行状态</w:t>
            </w:r>
          </w:p>
        </w:tc>
        <w:tc>
          <w:tcPr>
            <w:tcW w:w="1386" w:type="dxa"/>
            <w:vAlign w:val="center"/>
          </w:tcPr>
          <w:p>
            <w:pPr>
              <w:spacing w:before="0" w:after="0" w:line="240" w:lineRule="auto"/>
              <w:ind w:firstLine="0"/>
            </w:pPr>
            <w:r>
              <w:rPr>
                <w:rFonts w:ascii="宋体" w:hAnsi="宋体"/>
                <w:sz w:val="24"/>
                <w:rFonts w:eastAsia="宋体"/>
              </w:rPr>
              <w:t>枚举</w:t>
            </w:r>
          </w:p>
        </w:tc>
      </w:tr>
    </w:tbl>
    <w:p>
      <w:pPr>
        <w:pStyle w:val="aff7"/>
        <w:keepNext/>
      </w:pPr>
      <w:r>
        <w:t>五、接口设计</w:t>
      </w:r>
    </w:p>
    <w:p>
      <w:pPr>
        <w:pStyle w:val="aff9"/>
        <w:keepNext/>
      </w:pPr>
      <w:r>
        <w:t>5.1 外部接口</w:t>
      </w:r>
    </w:p>
    <w:p>
      <w:pPr>
        <w:pStyle w:val="a8"/>
        <w:jc w:val="center"/>
      </w:pPr>
      <w:r>
        <w:t>表 4 外部接口清单</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1779"/>
        <w:gridCol w:w="1483"/>
        <w:gridCol w:w="5044"/>
      </w:tblGrid>
      <w:tr>
        <w:trPr>
          <w:cantSplit/>
        </w:trPr>
        <w:tc>
          <w:tcPr>
            <w:tcW w:w="1779" w:type="dxa"/>
            <w:vAlign w:val="center"/>
          </w:tcPr>
          <w:p>
            <w:pPr>
              <w:spacing w:before="0" w:after="0" w:line="240" w:lineRule="auto"/>
              <w:ind w:firstLine="0"/>
            </w:pPr>
            <w:r>
              <w:rPr>
                <w:rFonts w:ascii="宋体" w:hAnsi="宋体"/>
                <w:sz w:val="24"/>
                <w:rFonts w:eastAsia="宋体"/>
              </w:rPr>
              <w:t>接口</w:t>
            </w:r>
          </w:p>
        </w:tc>
        <w:tc>
          <w:tcPr>
            <w:tcW w:w="1483" w:type="dxa"/>
            <w:vAlign w:val="center"/>
          </w:tcPr>
          <w:p>
            <w:pPr>
              <w:spacing w:before="0" w:after="0" w:line="240" w:lineRule="auto"/>
              <w:ind w:firstLine="0"/>
            </w:pPr>
            <w:r>
              <w:rPr>
                <w:rFonts w:ascii="宋体" w:hAnsi="宋体"/>
                <w:sz w:val="24"/>
                <w:rFonts w:eastAsia="宋体"/>
              </w:rPr>
              <w:t>方向</w:t>
            </w:r>
          </w:p>
        </w:tc>
        <w:tc>
          <w:tcPr>
            <w:tcW w:w="5044" w:type="dxa"/>
            <w:vAlign w:val="center"/>
          </w:tcPr>
          <w:p>
            <w:pPr>
              <w:spacing w:before="0" w:after="0" w:line="240" w:lineRule="auto"/>
              <w:ind w:firstLine="0"/>
            </w:pPr>
            <w:r>
              <w:rPr>
                <w:rFonts w:ascii="宋体" w:hAnsi="宋体"/>
                <w:sz w:val="24"/>
                <w:rFonts w:eastAsia="宋体"/>
              </w:rPr>
              <w:t>内容</w:t>
            </w:r>
          </w:p>
        </w:tc>
      </w:tr>
      <w:tr>
        <w:trPr>
          <w:cantSplit/>
        </w:trPr>
        <w:tc>
          <w:tcPr>
            <w:tcW w:w="1779" w:type="dxa"/>
            <w:vAlign w:val="center"/>
          </w:tcPr>
          <w:p>
            <w:pPr>
              <w:spacing w:before="0" w:after="0" w:line="240" w:lineRule="auto"/>
              <w:ind w:firstLine="0"/>
            </w:pPr>
            <w:r>
              <w:rPr>
                <w:rFonts w:ascii="宋体" w:hAnsi="宋体"/>
                <w:sz w:val="24"/>
                <w:rFonts w:eastAsia="宋体"/>
              </w:rPr>
              <w:t>仿真引擎接口</w:t>
            </w:r>
          </w:p>
        </w:tc>
        <w:tc>
          <w:tcPr>
            <w:tcW w:w="1483" w:type="dxa"/>
            <w:vAlign w:val="center"/>
          </w:tcPr>
          <w:p>
            <w:pPr>
              <w:spacing w:before="0" w:after="0" w:line="240" w:lineRule="auto"/>
              <w:ind w:firstLine="0"/>
            </w:pPr>
            <w:r>
              <w:rPr>
                <w:rFonts w:ascii="宋体" w:hAnsi="宋体"/>
                <w:sz w:val="24"/>
                <w:rFonts w:eastAsia="宋体"/>
              </w:rPr>
              <w:t>系统至引擎</w:t>
            </w:r>
          </w:p>
        </w:tc>
        <w:tc>
          <w:tcPr>
            <w:tcW w:w="5044" w:type="dxa"/>
            <w:vAlign w:val="center"/>
          </w:tcPr>
          <w:p>
            <w:pPr>
              <w:spacing w:before="0" w:after="0" w:line="240" w:lineRule="auto"/>
              <w:ind w:firstLine="0"/>
            </w:pPr>
            <w:r>
              <w:rPr>
                <w:rFonts w:ascii="宋体" w:hAnsi="宋体"/>
                <w:sz w:val="24"/>
                <w:rFonts w:eastAsia="宋体"/>
              </w:rPr>
              <w:t>下发想定与模型配置，启动与终止仿真</w:t>
            </w:r>
          </w:p>
        </w:tc>
      </w:tr>
      <w:tr>
        <w:trPr>
          <w:cantSplit/>
        </w:trPr>
        <w:tc>
          <w:tcPr>
            <w:tcW w:w="1779" w:type="dxa"/>
            <w:vAlign w:val="center"/>
          </w:tcPr>
          <w:p>
            <w:pPr>
              <w:spacing w:before="0" w:after="0" w:line="240" w:lineRule="auto"/>
              <w:ind w:firstLine="0"/>
            </w:pPr>
            <w:r>
              <w:rPr>
                <w:rFonts w:ascii="宋体" w:hAnsi="宋体"/>
                <w:sz w:val="24"/>
                <w:rFonts w:eastAsia="宋体"/>
              </w:rPr>
              <w:t>仿真引擎接口</w:t>
            </w:r>
          </w:p>
        </w:tc>
        <w:tc>
          <w:tcPr>
            <w:tcW w:w="1483" w:type="dxa"/>
            <w:vAlign w:val="center"/>
          </w:tcPr>
          <w:p>
            <w:pPr>
              <w:spacing w:before="0" w:after="0" w:line="240" w:lineRule="auto"/>
              <w:ind w:firstLine="0"/>
            </w:pPr>
            <w:r>
              <w:rPr>
                <w:rFonts w:ascii="宋体" w:hAnsi="宋体"/>
                <w:sz w:val="24"/>
                <w:rFonts w:eastAsia="宋体"/>
              </w:rPr>
              <w:t>引擎至系统</w:t>
            </w:r>
          </w:p>
        </w:tc>
        <w:tc>
          <w:tcPr>
            <w:tcW w:w="5044" w:type="dxa"/>
            <w:vAlign w:val="center"/>
          </w:tcPr>
          <w:p>
            <w:pPr>
              <w:spacing w:before="0" w:after="0" w:line="240" w:lineRule="auto"/>
              <w:ind w:firstLine="0"/>
            </w:pPr>
            <w:r>
              <w:rPr>
                <w:rFonts w:ascii="宋体" w:hAnsi="宋体"/>
                <w:sz w:val="24"/>
                <w:rFonts w:eastAsia="宋体"/>
              </w:rPr>
              <w:t>回传运行状态、日志与结果数据</w:t>
            </w:r>
          </w:p>
        </w:tc>
      </w:tr>
      <w:tr>
        <w:trPr>
          <w:cantSplit/>
        </w:trPr>
        <w:tc>
          <w:tcPr>
            <w:tcW w:w="1779" w:type="dxa"/>
            <w:vAlign w:val="center"/>
          </w:tcPr>
          <w:p>
            <w:pPr>
              <w:spacing w:before="0" w:after="0" w:line="240" w:lineRule="auto"/>
              <w:ind w:firstLine="0"/>
            </w:pPr>
            <w:r>
              <w:rPr>
                <w:rFonts w:ascii="宋体" w:hAnsi="宋体"/>
                <w:sz w:val="24"/>
                <w:rFonts w:eastAsia="宋体"/>
              </w:rPr>
              <w:t>资源平台接口</w:t>
            </w:r>
          </w:p>
        </w:tc>
        <w:tc>
          <w:tcPr>
            <w:tcW w:w="1483" w:type="dxa"/>
            <w:vAlign w:val="center"/>
          </w:tcPr>
          <w:p>
            <w:pPr>
              <w:spacing w:before="0" w:after="0" w:line="240" w:lineRule="auto"/>
              <w:ind w:firstLine="0"/>
            </w:pPr>
            <w:r>
              <w:rPr>
                <w:rFonts w:ascii="宋体" w:hAnsi="宋体"/>
                <w:sz w:val="24"/>
                <w:rFonts w:eastAsia="宋体"/>
              </w:rPr>
              <w:t>系统至平台</w:t>
            </w:r>
          </w:p>
        </w:tc>
        <w:tc>
          <w:tcPr>
            <w:tcW w:w="5044" w:type="dxa"/>
            <w:vAlign w:val="center"/>
          </w:tcPr>
          <w:p>
            <w:pPr>
              <w:spacing w:before="0" w:after="0" w:line="240" w:lineRule="auto"/>
              <w:ind w:firstLine="0"/>
            </w:pPr>
            <w:r>
              <w:rPr>
                <w:rFonts w:ascii="宋体" w:hAnsi="宋体"/>
                <w:sz w:val="24"/>
                <w:rFonts w:eastAsia="宋体"/>
              </w:rPr>
              <w:t>申请与释放计算资源</w:t>
            </w:r>
          </w:p>
        </w:tc>
      </w:tr>
      <w:tr>
        <w:trPr>
          <w:cantSplit/>
        </w:trPr>
        <w:tc>
          <w:tcPr>
            <w:tcW w:w="1779" w:type="dxa"/>
            <w:vAlign w:val="center"/>
          </w:tcPr>
          <w:p>
            <w:pPr>
              <w:spacing w:before="0" w:after="0" w:line="240" w:lineRule="auto"/>
              <w:ind w:firstLine="0"/>
            </w:pPr>
            <w:r>
              <w:rPr>
                <w:rFonts w:ascii="宋体" w:hAnsi="宋体"/>
                <w:sz w:val="24"/>
                <w:rFonts w:eastAsia="宋体"/>
              </w:rPr>
              <w:t>报告模板接口</w:t>
            </w:r>
          </w:p>
        </w:tc>
        <w:tc>
          <w:tcPr>
            <w:tcW w:w="1483" w:type="dxa"/>
            <w:vAlign w:val="center"/>
          </w:tcPr>
          <w:p>
            <w:pPr>
              <w:spacing w:before="0" w:after="0" w:line="240" w:lineRule="auto"/>
              <w:ind w:firstLine="0"/>
            </w:pPr>
            <w:r>
              <w:rPr>
                <w:rFonts w:ascii="宋体" w:hAnsi="宋体"/>
                <w:sz w:val="24"/>
                <w:rFonts w:eastAsia="宋体"/>
              </w:rPr>
              <w:t>外部至系统</w:t>
            </w:r>
          </w:p>
        </w:tc>
        <w:tc>
          <w:tcPr>
            <w:tcW w:w="5044" w:type="dxa"/>
            <w:vAlign w:val="center"/>
          </w:tcPr>
          <w:p>
            <w:pPr>
              <w:spacing w:before="0" w:after="0" w:line="240" w:lineRule="auto"/>
              <w:ind w:firstLine="0"/>
            </w:pPr>
            <w:r>
              <w:rPr>
                <w:rFonts w:ascii="宋体" w:hAnsi="宋体"/>
                <w:sz w:val="24"/>
                <w:rFonts w:eastAsia="宋体"/>
              </w:rPr>
              <w:t>提供报告模板与实例数据对接</w:t>
            </w:r>
          </w:p>
        </w:tc>
      </w:tr>
    </w:tbl>
    <w:p>
      <w:pPr>
        <w:pStyle w:val="aff9"/>
        <w:keepNext/>
      </w:pPr>
      <w:r>
        <w:t>5.2 接口时序</w:t>
      </w:r>
    </w:p>
    <w:p>
      <w:pPr>
        <w:pStyle w:val="aff5"/>
      </w:pPr>
      <w:r>
        <w:t>试验任务提交后，系统向资源平台申请计算资源，获得调度结果后向仿真引擎下发想定并启动仿真，运行期间持续接收状态回传，仿真结束后请求报告服务生成报告并归档。</w:t>
      </w:r>
    </w:p>
    <w:p>
      <w:pPr>
        <w:keepNext/>
        <w:spacing w:before="120" w:after="0"/>
        <w:ind w:firstLine="0"/>
        <w:jc w:val="center"/>
      </w:pPr>
      <w:r>
        <w:drawing>
          <wp:inline xmlns:a="http://schemas.openxmlformats.org/drawingml/2006/main" xmlns:pic="http://schemas.openxmlformats.org/drawingml/2006/picture">
            <wp:extent cx="4572000" cy="2194560"/>
            <wp:docPr id="4" name="Picture 4"/>
            <wp:cNvGraphicFramePr>
              <a:graphicFrameLocks noChangeAspect="1"/>
            </wp:cNvGraphicFramePr>
            <a:graphic>
              <a:graphicData uri="http://schemas.openxmlformats.org/drawingml/2006/picture">
                <pic:pic>
                  <pic:nvPicPr>
                    <pic:cNvPr id="0" name="seq.png"/>
                    <pic:cNvPicPr/>
                  </pic:nvPicPr>
                  <pic:blipFill>
                    <a:blip r:embed="rId31"/>
                    <a:stretch>
                      <a:fillRect/>
                    </a:stretch>
                  </pic:blipFill>
                  <pic:spPr>
                    <a:xfrm>
                      <a:off x="0" y="0"/>
                      <a:ext cx="4572000" cy="2194560"/>
                    </a:xfrm>
                    <a:prstGeom prst="rect"/>
                  </pic:spPr>
                </pic:pic>
              </a:graphicData>
            </a:graphic>
          </wp:inline>
        </w:drawing>
      </w:r>
    </w:p>
    <w:p>
      <w:pPr>
        <w:pStyle w:val="a8"/>
        <w:jc w:val="center"/>
      </w:pPr>
      <w:r>
        <w:t>图 4 试验运行接口时序</w:t>
      </w:r>
    </w:p>
    <w:p>
      <w:pPr>
        <w:pStyle w:val="aff7"/>
        <w:keepNext/>
      </w:pPr>
      <w:r>
        <w:t>六、资源调度机制设计</w:t>
      </w:r>
    </w:p>
    <w:p>
      <w:pPr>
        <w:pStyle w:val="aff9"/>
        <w:keepNext/>
      </w:pPr>
      <w:r>
        <w:t>6.1 调度问题描述</w:t>
      </w:r>
    </w:p>
    <w:p>
      <w:pPr>
        <w:pStyle w:val="aff5"/>
      </w:pPr>
      <w:r>
        <w:t>多个试验任务并发提交时，系统需在有限的计算资源池中为各任务分配资源并确定执行次序，目标是降低任务的平均等待时间并提升资源利用率。</w:t>
      </w:r>
    </w:p>
    <w:p>
      <w:pPr>
        <w:pStyle w:val="aff9"/>
        <w:keepNext/>
      </w:pPr>
      <w:r>
        <w:t>6.2 调度规则设计</w:t>
      </w:r>
    </w:p>
    <w:p>
      <w:pPr>
        <w:pStyle w:val="aff5"/>
      </w:pPr>
      <w:r>
        <w:t>调度规则综合考虑任务优先级、截止期与资源匹配三个因素。优先级高的任务优先分配；截止期紧迫的任务给予加急处理；资源匹配依据任务所需的模型与想定规模匹配相应规格的计算节点。调度流程如下。</w:t>
      </w:r>
    </w:p>
    <w:p>
      <w:pPr>
        <w:keepNext/>
        <w:spacing w:before="120" w:after="0"/>
        <w:ind w:firstLine="0"/>
        <w:jc w:val="center"/>
      </w:pPr>
      <w:r>
        <w:drawing>
          <wp:inline xmlns:a="http://schemas.openxmlformats.org/drawingml/2006/main" xmlns:pic="http://schemas.openxmlformats.org/drawingml/2006/picture">
            <wp:extent cx="4572000" cy="2877312"/>
            <wp:docPr id="5" name="Picture 5"/>
            <wp:cNvGraphicFramePr>
              <a:graphicFrameLocks noChangeAspect="1"/>
            </wp:cNvGraphicFramePr>
            <a:graphic>
              <a:graphicData uri="http://schemas.openxmlformats.org/drawingml/2006/picture">
                <pic:pic>
                  <pic:nvPicPr>
                    <pic:cNvPr id="0" name="sched.png"/>
                    <pic:cNvPicPr/>
                  </pic:nvPicPr>
                  <pic:blipFill>
                    <a:blip r:embed="rId32"/>
                    <a:stretch>
                      <a:fillRect/>
                    </a:stretch>
                  </pic:blipFill>
                  <pic:spPr>
                    <a:xfrm>
                      <a:off x="0" y="0"/>
                      <a:ext cx="4572000" cy="2877312"/>
                    </a:xfrm>
                    <a:prstGeom prst="rect"/>
                  </pic:spPr>
                </pic:pic>
              </a:graphicData>
            </a:graphic>
          </wp:inline>
        </w:drawing>
      </w:r>
    </w:p>
    <w:p>
      <w:pPr>
        <w:pStyle w:val="a8"/>
        <w:jc w:val="center"/>
      </w:pPr>
      <w:r>
        <w:t>图 5 资源调度流程</w:t>
      </w:r>
    </w:p>
    <w:p>
      <w:pPr>
        <w:pStyle w:val="aff9"/>
        <w:keepNext/>
      </w:pPr>
      <w:r>
        <w:t>6.3 评价指标</w:t>
      </w:r>
    </w:p>
    <w:p>
      <w:pPr>
        <w:pStyle w:val="aff5"/>
      </w:pPr>
      <w:r>
        <w:t>调度效果以任务平均等待时间与资源利用率两项指标衡量，调度规则的调整需在并发任务场景下通过仿真回放验证其对两项指标的影响。</w:t>
      </w:r>
    </w:p>
    <w:p>
      <w:pPr>
        <w:pStyle w:val="aff7"/>
        <w:keepNext/>
      </w:pPr>
      <w:r>
        <w:t>七、部署与运行维护设计</w:t>
      </w:r>
    </w:p>
    <w:p>
      <w:pPr>
        <w:pStyle w:val="aff9"/>
        <w:keepNext/>
      </w:pPr>
      <w:r>
        <w:t>7.1 部署拓扑</w:t>
      </w:r>
    </w:p>
    <w:p>
      <w:pPr>
        <w:pStyle w:val="aff5"/>
      </w:pPr>
      <w:r>
        <w:t>系统采用分层部署，用户层与应用层部署于应用服务器，调度服务与仿真引擎集群部署于计算节点，数据层部署于数据库服务器与文件服务器。</w:t>
      </w:r>
    </w:p>
    <w:p>
      <w:pPr>
        <w:keepNext/>
        <w:spacing w:before="120" w:after="0"/>
        <w:ind w:firstLine="0"/>
        <w:jc w:val="center"/>
      </w:pPr>
      <w:r>
        <w:drawing>
          <wp:inline xmlns:a="http://schemas.openxmlformats.org/drawingml/2006/main" xmlns:pic="http://schemas.openxmlformats.org/drawingml/2006/picture">
            <wp:extent cx="4572000" cy="2451735"/>
            <wp:docPr id="6" name="Picture 6"/>
            <wp:cNvGraphicFramePr>
              <a:graphicFrameLocks noChangeAspect="1"/>
            </wp:cNvGraphicFramePr>
            <a:graphic>
              <a:graphicData uri="http://schemas.openxmlformats.org/drawingml/2006/picture">
                <pic:pic>
                  <pic:nvPicPr>
                    <pic:cNvPr id="0" name="deploy.png"/>
                    <pic:cNvPicPr/>
                  </pic:nvPicPr>
                  <pic:blipFill>
                    <a:blip r:embed="rId33"/>
                    <a:stretch>
                      <a:fillRect/>
                    </a:stretch>
                  </pic:blipFill>
                  <pic:spPr>
                    <a:xfrm>
                      <a:off x="0" y="0"/>
                      <a:ext cx="4572000" cy="2451735"/>
                    </a:xfrm>
                    <a:prstGeom prst="rect"/>
                  </pic:spPr>
                </pic:pic>
              </a:graphicData>
            </a:graphic>
          </wp:inline>
        </w:drawing>
      </w:r>
    </w:p>
    <w:p>
      <w:pPr>
        <w:pStyle w:val="a8"/>
        <w:jc w:val="center"/>
      </w:pPr>
      <w:r>
        <w:t>图 6 系统部署拓扑</w:t>
      </w:r>
    </w:p>
    <w:p>
      <w:pPr>
        <w:pStyle w:val="aff9"/>
        <w:keepNext/>
      </w:pPr>
      <w:r>
        <w:t>7.2 备份与恢复策略</w:t>
      </w:r>
    </w:p>
    <w:p>
      <w:pPr>
        <w:pStyle w:val="a8"/>
        <w:jc w:val="center"/>
      </w:pPr>
      <w:r>
        <w:t>表 5 数据备份策略</w:t>
      </w:r>
    </w:p>
    <w:tbl>
      <w:tblPr>
        <w:tblStyle w:val="afb"/>
        <w:jc w:val="center"/>
        <w:tblLook w:firstColumn="1" w:firstRow="1" w:lastColumn="0" w:lastRow="0" w:noHBand="0" w:noVBand="1" w:val="04A0"/>
        <w:tblLayout w:type="fixed"/>
        <w:tblW w:type="pct" w:w="5000"/>
        <w:tblCellMar>
          <w:top w:w="30" w:type="dxa"/>
          <w:left w:w="80" w:type="dxa"/>
          <w:bottom w:w="30" w:type="dxa"/>
          <w:right w:w="80" w:type="dxa"/>
        </w:tblCellMar>
      </w:tblPr>
      <w:tblGrid>
        <w:gridCol w:w="2907"/>
        <w:gridCol w:w="2907"/>
        <w:gridCol w:w="2492"/>
      </w:tblGrid>
      <w:tr>
        <w:trPr>
          <w:cantSplit/>
        </w:trPr>
        <w:tc>
          <w:tcPr>
            <w:tcW w:w="2907" w:type="dxa"/>
            <w:vAlign w:val="center"/>
          </w:tcPr>
          <w:p>
            <w:pPr>
              <w:spacing w:before="0" w:after="0" w:line="240" w:lineRule="auto"/>
              <w:ind w:firstLine="0"/>
            </w:pPr>
            <w:r>
              <w:rPr>
                <w:rFonts w:ascii="宋体" w:hAnsi="宋体"/>
                <w:sz w:val="24"/>
                <w:rFonts w:eastAsia="宋体"/>
              </w:rPr>
              <w:t>数据类别</w:t>
            </w:r>
          </w:p>
        </w:tc>
        <w:tc>
          <w:tcPr>
            <w:tcW w:w="2907" w:type="dxa"/>
            <w:vAlign w:val="center"/>
          </w:tcPr>
          <w:p>
            <w:pPr>
              <w:spacing w:before="0" w:after="0" w:line="240" w:lineRule="auto"/>
              <w:ind w:firstLine="0"/>
            </w:pPr>
            <w:r>
              <w:rPr>
                <w:rFonts w:ascii="宋体" w:hAnsi="宋体"/>
                <w:sz w:val="24"/>
                <w:rFonts w:eastAsia="宋体"/>
              </w:rPr>
              <w:t>备份方式</w:t>
            </w:r>
          </w:p>
        </w:tc>
        <w:tc>
          <w:tcPr>
            <w:tcW w:w="2492" w:type="dxa"/>
            <w:vAlign w:val="center"/>
          </w:tcPr>
          <w:p>
            <w:pPr>
              <w:spacing w:before="0" w:after="0" w:line="240" w:lineRule="auto"/>
              <w:ind w:firstLine="0"/>
            </w:pPr>
            <w:r>
              <w:rPr>
                <w:rFonts w:ascii="宋体" w:hAnsi="宋体"/>
                <w:sz w:val="24"/>
                <w:rFonts w:eastAsia="宋体"/>
              </w:rPr>
              <w:t>备份周期</w:t>
            </w:r>
          </w:p>
        </w:tc>
      </w:tr>
      <w:tr>
        <w:trPr>
          <w:cantSplit/>
        </w:trPr>
        <w:tc>
          <w:tcPr>
            <w:tcW w:w="2907" w:type="dxa"/>
            <w:vAlign w:val="center"/>
          </w:tcPr>
          <w:p>
            <w:pPr>
              <w:spacing w:before="0" w:after="0" w:line="240" w:lineRule="auto"/>
              <w:ind w:firstLine="0"/>
            </w:pPr>
            <w:r>
              <w:rPr>
                <w:rFonts w:ascii="宋体" w:hAnsi="宋体"/>
                <w:sz w:val="24"/>
                <w:rFonts w:eastAsia="宋体"/>
              </w:rPr>
              <w:t>关系数据</w:t>
            </w:r>
          </w:p>
        </w:tc>
        <w:tc>
          <w:tcPr>
            <w:tcW w:w="2907" w:type="dxa"/>
            <w:vAlign w:val="center"/>
          </w:tcPr>
          <w:p>
            <w:pPr>
              <w:spacing w:before="0" w:after="0" w:line="240" w:lineRule="auto"/>
              <w:ind w:firstLine="0"/>
            </w:pPr>
            <w:r>
              <w:rPr>
                <w:rFonts w:ascii="宋体" w:hAnsi="宋体"/>
                <w:sz w:val="24"/>
                <w:rFonts w:eastAsia="宋体"/>
              </w:rPr>
              <w:t>全量加增量备份</w:t>
            </w:r>
          </w:p>
        </w:tc>
        <w:tc>
          <w:tcPr>
            <w:tcW w:w="2492" w:type="dxa"/>
            <w:vAlign w:val="center"/>
          </w:tcPr>
          <w:p>
            <w:pPr>
              <w:spacing w:before="0" w:after="0" w:line="240" w:lineRule="auto"/>
              <w:ind w:firstLine="0"/>
            </w:pPr>
            <w:r>
              <w:rPr>
                <w:rFonts w:ascii="宋体" w:hAnsi="宋体"/>
                <w:sz w:val="24"/>
                <w:rFonts w:eastAsia="宋体"/>
              </w:rPr>
              <w:t>每日</w:t>
            </w:r>
          </w:p>
        </w:tc>
      </w:tr>
      <w:tr>
        <w:trPr>
          <w:cantSplit/>
        </w:trPr>
        <w:tc>
          <w:tcPr>
            <w:tcW w:w="2907" w:type="dxa"/>
            <w:vAlign w:val="center"/>
          </w:tcPr>
          <w:p>
            <w:pPr>
              <w:spacing w:before="0" w:after="0" w:line="240" w:lineRule="auto"/>
              <w:ind w:firstLine="0"/>
            </w:pPr>
            <w:r>
              <w:rPr>
                <w:rFonts w:ascii="宋体" w:hAnsi="宋体"/>
                <w:sz w:val="24"/>
                <w:rFonts w:eastAsia="宋体"/>
              </w:rPr>
              <w:t>想定与模型文件</w:t>
            </w:r>
          </w:p>
        </w:tc>
        <w:tc>
          <w:tcPr>
            <w:tcW w:w="2907" w:type="dxa"/>
            <w:vAlign w:val="center"/>
          </w:tcPr>
          <w:p>
            <w:pPr>
              <w:spacing w:before="0" w:after="0" w:line="240" w:lineRule="auto"/>
              <w:ind w:firstLine="0"/>
            </w:pPr>
            <w:r>
              <w:rPr>
                <w:rFonts w:ascii="宋体" w:hAnsi="宋体"/>
                <w:sz w:val="24"/>
                <w:rFonts w:eastAsia="宋体"/>
              </w:rPr>
              <w:t>快照备份</w:t>
            </w:r>
          </w:p>
        </w:tc>
        <w:tc>
          <w:tcPr>
            <w:tcW w:w="2492" w:type="dxa"/>
            <w:vAlign w:val="center"/>
          </w:tcPr>
          <w:p>
            <w:pPr>
              <w:spacing w:before="0" w:after="0" w:line="240" w:lineRule="auto"/>
              <w:ind w:firstLine="0"/>
            </w:pPr>
            <w:r>
              <w:rPr>
                <w:rFonts w:ascii="宋体" w:hAnsi="宋体"/>
                <w:sz w:val="24"/>
                <w:rFonts w:eastAsia="宋体"/>
              </w:rPr>
              <w:t>每次版本变更</w:t>
            </w:r>
          </w:p>
        </w:tc>
      </w:tr>
      <w:tr>
        <w:trPr>
          <w:cantSplit/>
        </w:trPr>
        <w:tc>
          <w:tcPr>
            <w:tcW w:w="2907" w:type="dxa"/>
            <w:vAlign w:val="center"/>
          </w:tcPr>
          <w:p>
            <w:pPr>
              <w:spacing w:before="0" w:after="0" w:line="240" w:lineRule="auto"/>
              <w:ind w:firstLine="0"/>
            </w:pPr>
            <w:r>
              <w:rPr>
                <w:rFonts w:ascii="宋体" w:hAnsi="宋体"/>
                <w:sz w:val="24"/>
                <w:rFonts w:eastAsia="宋体"/>
              </w:rPr>
              <w:t>报告归档文件</w:t>
            </w:r>
          </w:p>
        </w:tc>
        <w:tc>
          <w:tcPr>
            <w:tcW w:w="2907" w:type="dxa"/>
            <w:vAlign w:val="center"/>
          </w:tcPr>
          <w:p>
            <w:pPr>
              <w:spacing w:before="0" w:after="0" w:line="240" w:lineRule="auto"/>
              <w:ind w:firstLine="0"/>
            </w:pPr>
            <w:r>
              <w:rPr>
                <w:rFonts w:ascii="宋体" w:hAnsi="宋体"/>
                <w:sz w:val="24"/>
                <w:rFonts w:eastAsia="宋体"/>
              </w:rPr>
              <w:t>异地归档</w:t>
            </w:r>
          </w:p>
        </w:tc>
        <w:tc>
          <w:tcPr>
            <w:tcW w:w="2492" w:type="dxa"/>
            <w:vAlign w:val="center"/>
          </w:tcPr>
          <w:p>
            <w:pPr>
              <w:spacing w:before="0" w:after="0" w:line="240" w:lineRule="auto"/>
              <w:ind w:firstLine="0"/>
            </w:pPr>
            <w:r>
              <w:rPr>
                <w:rFonts w:ascii="宋体" w:hAnsi="宋体"/>
                <w:sz w:val="24"/>
                <w:rFonts w:eastAsia="宋体"/>
              </w:rPr>
              <w:t>每月</w:t>
            </w:r>
          </w:p>
        </w:tc>
      </w:tr>
    </w:tbl>
    <w:p>
      <w:pPr>
        <w:pStyle w:val="aff9"/>
        <w:keepNext/>
      </w:pPr>
      <w:r>
        <w:t>7.3 监控指标</w:t>
      </w:r>
    </w:p>
    <w:p>
      <w:pPr>
        <w:pStyle w:val="aff5"/>
      </w:pPr>
      <w:r>
        <w:t>运行维护阶段对应用服务可用性、调度队列长度、计算资源利用率与存储容量四类指标进行监控，监控数据作为扩容与调度参数调整的依据。</w:t>
      </w:r>
    </w:p>
    <w:sectPr w:rsidR="00AA414D" w:rsidRPr="00AA414D">
      <w:pgSz w:w="11906" w:h="16838"/>
      <w:pgMar w:top="1440" w:right="1800" w:bottom="1440" w:left="1800" w:header="851" w:footer="992" w:gutter="0"/>
      <w:pgNumType w:start="1"/>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B5E87" w14:textId="77777777" w:rsidR="00A8736F" w:rsidRDefault="00A8736F">
      <w:pPr>
        <w:spacing w:line="240" w:lineRule="auto"/>
      </w:pPr>
      <w:r>
        <w:separator/>
      </w:r>
    </w:p>
  </w:endnote>
  <w:endnote w:type="continuationSeparator" w:id="0">
    <w:p w14:paraId="689AF6B5" w14:textId="77777777" w:rsidR="00A8736F" w:rsidRDefault="00A87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embedBold r:id="rId1" w:subsetted="1" w:fontKey="{F3645150-D937-44E6-B55D-52E8150AFE0F}"/>
  </w:font>
  <w:font w:name="仿宋_GB2312">
    <w:panose1 w:val="02010609030101010101"/>
    <w:charset w:val="86"/>
    <w:family w:val="modern"/>
    <w:pitch w:val="fixed"/>
    <w:sig w:usb0="00000001" w:usb1="080E0000" w:usb2="00000010" w:usb3="00000000" w:csb0="00040000" w:csb1="00000000"/>
    <w:embedRegular r:id="rId2" w:subsetted="1" w:fontKey="{D609EEDF-66D1-4EAA-9183-5D275FE0550E}"/>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embedRegular r:id="rId3" w:subsetted="1" w:fontKey="{20B19E79-0744-47B5-AE4F-5506243ED5A0}"/>
  </w:font>
  <w:font w:name="黑体">
    <w:altName w:val="SimHei"/>
    <w:panose1 w:val="02010609060101010101"/>
    <w:charset w:val="86"/>
    <w:family w:val="modern"/>
    <w:pitch w:val="fixed"/>
    <w:sig w:usb0="800002BF" w:usb1="38CF7CFA" w:usb2="00000016" w:usb3="00000000" w:csb0="00040001" w:csb1="00000000"/>
    <w:embedRegular r:id="rId4" w:subsetted="1" w:fontKey="{13F6CB3E-F73E-4340-BEC5-95890D796AD7}"/>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B852" w14:textId="77777777" w:rsidR="00E5585B" w:rsidRDefault="00E5585B">
    <w:pPr>
      <w:pStyle w:val="af2"/>
      <w:jc w:val="center"/>
      <w:rPr>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824486"/>
    </w:sdtPr>
    <w:sdtContent>
      <w:p w14:paraId="1DD80C5B" w14:textId="77777777" w:rsidR="00E5585B" w:rsidRDefault="004035F0">
        <w:pPr>
          <w:pStyle w:val="af2"/>
          <w:jc w:val="center"/>
        </w:pPr>
        <w:r>
          <w:fldChar w:fldCharType="begin"/>
        </w:r>
        <w:r>
          <w:instrText>PAGE   \* MERGEFORMAT</w:instrText>
        </w:r>
        <w:r>
          <w:fldChar w:fldCharType="separate"/>
        </w:r>
        <w:r>
          <w:rPr>
            <w:lang w:val="zh-CN"/>
          </w:rPr>
          <w:t>35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55D6" w14:textId="77777777" w:rsidR="00A8736F" w:rsidRDefault="00A8736F">
      <w:r>
        <w:separator/>
      </w:r>
    </w:p>
  </w:footnote>
  <w:footnote w:type="continuationSeparator" w:id="0">
    <w:p w14:paraId="7C20C462" w14:textId="77777777" w:rsidR="00A8736F" w:rsidRDefault="00A87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38D0" w14:textId="77777777" w:rsidR="00E5585B" w:rsidRDefault="00E5585B">
    <w:pPr>
      <w:pStyle w:val="af4"/>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F2E00"/>
    <w:multiLevelType w:val="multilevel"/>
    <w:tmpl w:val="18FF2E00"/>
    <w:lvl w:ilvl="0">
      <w:start w:val="1"/>
      <w:numFmt w:val="chineseCountingThousand"/>
      <w:pStyle w:val="a"/>
      <w:lvlText w:val="%1、"/>
      <w:lvlJc w:val="left"/>
      <w:pPr>
        <w:ind w:left="0" w:firstLine="0"/>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14:ligatures w14:val="none"/>
        <w14:numForm w14:val="default"/>
        <w14:numSpacing w14:val="default"/>
      </w:rPr>
    </w:lvl>
    <w:lvl w:ilvl="1">
      <w:start w:val="1"/>
      <w:numFmt w:val="chineseCountingThousand"/>
      <w:pStyle w:val="a0"/>
      <w:lvlText w:val="（%2）"/>
      <w:lvlJc w:val="left"/>
      <w:pPr>
        <w:ind w:left="1276" w:firstLine="0"/>
      </w:pPr>
    </w:lvl>
    <w:lvl w:ilvl="2">
      <w:start w:val="1"/>
      <w:numFmt w:val="decimal"/>
      <w:pStyle w:val="a1"/>
      <w:lvlText w:val="%3"/>
      <w:lvlJc w:val="left"/>
      <w:pPr>
        <w:ind w:left="0" w:firstLine="0"/>
      </w:pPr>
      <w:rPr>
        <w:rFonts w:ascii="Times" w:eastAsia="楷体" w:hAnsi="Times" w:hint="default"/>
      </w:rPr>
    </w:lvl>
    <w:lvl w:ilvl="3">
      <w:start w:val="1"/>
      <w:numFmt w:val="decimal"/>
      <w:pStyle w:val="a2"/>
      <w:lvlText w:val="(%4)"/>
      <w:lvlJc w:val="left"/>
      <w:pPr>
        <w:ind w:left="0" w:firstLine="0"/>
      </w:p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 w15:restartNumberingAfterBreak="0">
    <w:nsid w:val="432B0076"/>
    <w:multiLevelType w:val="hybridMultilevel"/>
    <w:tmpl w:val="9D4C0410"/>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 w15:restartNumberingAfterBreak="0">
    <w:nsid w:val="600F58D6"/>
    <w:multiLevelType w:val="multilevel"/>
    <w:tmpl w:val="600F58D6"/>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rPr>
        <w:b w:val="0"/>
        <w:bCs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6FE4529C"/>
    <w:multiLevelType w:val="hybridMultilevel"/>
    <w:tmpl w:val="D4020054"/>
    <w:lvl w:ilvl="0" w:tplc="0A1C356A">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 w15:restartNumberingAfterBreak="0">
    <w:nsid w:val="71673D68"/>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75307CBF"/>
    <w:multiLevelType w:val="hybridMultilevel"/>
    <w:tmpl w:val="7D220D3C"/>
    <w:lvl w:ilvl="0" w:tplc="40E26C56">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15:restartNumberingAfterBreak="0">
    <w:nsid w:val="7D085DCF"/>
    <w:multiLevelType w:val="multilevel"/>
    <w:tmpl w:val="88EAE4FC"/>
    <w:lvl w:ilvl="0">
      <w:start w:val="1"/>
      <w:numFmt w:val="decimal"/>
      <w:lvlText w:val="（%1）"/>
      <w:lvlJc w:val="left"/>
      <w:pPr>
        <w:ind w:left="986" w:hanging="420"/>
      </w:pPr>
      <w:rPr>
        <w:rFonts w:ascii="Times New Roman" w:eastAsia="仿宋_GB2312" w:hAnsi="Times New Roman" w:cs="Times New Roman"/>
      </w:rPr>
    </w:lvl>
    <w:lvl w:ilvl="1">
      <w:start w:val="1"/>
      <w:numFmt w:val="bullet"/>
      <w:lvlText w:val=""/>
      <w:lvlJc w:val="left"/>
      <w:pPr>
        <w:ind w:left="1406" w:hanging="420"/>
      </w:pPr>
      <w:rPr>
        <w:rFonts w:ascii="Wingdings" w:hAnsi="Wingdings" w:hint="default"/>
      </w:rPr>
    </w:lvl>
    <w:lvl w:ilvl="2">
      <w:start w:val="1"/>
      <w:numFmt w:val="bullet"/>
      <w:lvlText w:val=""/>
      <w:lvlJc w:val="left"/>
      <w:pPr>
        <w:ind w:left="1826" w:hanging="420"/>
      </w:pPr>
      <w:rPr>
        <w:rFonts w:ascii="Wingdings" w:hAnsi="Wingdings" w:hint="default"/>
      </w:rPr>
    </w:lvl>
    <w:lvl w:ilvl="3">
      <w:start w:val="1"/>
      <w:numFmt w:val="bullet"/>
      <w:lvlText w:val=""/>
      <w:lvlJc w:val="left"/>
      <w:pPr>
        <w:ind w:left="2246" w:hanging="420"/>
      </w:pPr>
      <w:rPr>
        <w:rFonts w:ascii="Wingdings" w:hAnsi="Wingdings" w:hint="default"/>
      </w:rPr>
    </w:lvl>
    <w:lvl w:ilvl="4">
      <w:start w:val="1"/>
      <w:numFmt w:val="bullet"/>
      <w:lvlText w:val=""/>
      <w:lvlJc w:val="left"/>
      <w:pPr>
        <w:ind w:left="2666" w:hanging="420"/>
      </w:pPr>
      <w:rPr>
        <w:rFonts w:ascii="Wingdings" w:hAnsi="Wingdings" w:hint="default"/>
      </w:rPr>
    </w:lvl>
    <w:lvl w:ilvl="5">
      <w:start w:val="1"/>
      <w:numFmt w:val="bullet"/>
      <w:lvlText w:val=""/>
      <w:lvlJc w:val="left"/>
      <w:pPr>
        <w:ind w:left="3086" w:hanging="420"/>
      </w:pPr>
      <w:rPr>
        <w:rFonts w:ascii="Wingdings" w:hAnsi="Wingdings" w:hint="default"/>
      </w:rPr>
    </w:lvl>
    <w:lvl w:ilvl="6">
      <w:start w:val="1"/>
      <w:numFmt w:val="bullet"/>
      <w:lvlText w:val=""/>
      <w:lvlJc w:val="left"/>
      <w:pPr>
        <w:ind w:left="3506" w:hanging="420"/>
      </w:pPr>
      <w:rPr>
        <w:rFonts w:ascii="Wingdings" w:hAnsi="Wingdings" w:hint="default"/>
      </w:rPr>
    </w:lvl>
    <w:lvl w:ilvl="7">
      <w:start w:val="1"/>
      <w:numFmt w:val="bullet"/>
      <w:lvlText w:val=""/>
      <w:lvlJc w:val="left"/>
      <w:pPr>
        <w:ind w:left="3926" w:hanging="420"/>
      </w:pPr>
      <w:rPr>
        <w:rFonts w:ascii="Wingdings" w:hAnsi="Wingdings" w:hint="default"/>
      </w:rPr>
    </w:lvl>
    <w:lvl w:ilvl="8">
      <w:start w:val="1"/>
      <w:numFmt w:val="bullet"/>
      <w:lvlText w:val=""/>
      <w:lvlJc w:val="left"/>
      <w:pPr>
        <w:ind w:left="4346" w:hanging="420"/>
      </w:pPr>
      <w:rPr>
        <w:rFonts w:ascii="Wingdings" w:hAnsi="Wingdings" w:hint="default"/>
      </w:rPr>
    </w:lvl>
  </w:abstractNum>
  <w:num w:numId="1" w16cid:durableId="351692434">
    <w:abstractNumId w:val="2"/>
  </w:num>
  <w:num w:numId="2" w16cid:durableId="1859658543">
    <w:abstractNumId w:val="0"/>
  </w:num>
  <w:num w:numId="3" w16cid:durableId="1730569691">
    <w:abstractNumId w:val="6"/>
  </w:num>
  <w:num w:numId="4" w16cid:durableId="1819951903">
    <w:abstractNumId w:val="5"/>
  </w:num>
  <w:num w:numId="5" w16cid:durableId="368994730">
    <w:abstractNumId w:val="4"/>
  </w:num>
  <w:num w:numId="6" w16cid:durableId="770511023">
    <w:abstractNumId w:val="3"/>
  </w:num>
  <w:num w:numId="7" w16cid:durableId="195317135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Y3NTkwYmQzYTA5MDNjZDg0ZTFkNDFhZjBlYjhkMTIifQ=="/>
  </w:docVars>
  <w:rsids>
    <w:rsidRoot w:val="00526EC5"/>
    <w:rsid w:val="0000092C"/>
    <w:rsid w:val="00000B48"/>
    <w:rsid w:val="0000172D"/>
    <w:rsid w:val="0000276E"/>
    <w:rsid w:val="00002891"/>
    <w:rsid w:val="00004A9F"/>
    <w:rsid w:val="00004EED"/>
    <w:rsid w:val="00005873"/>
    <w:rsid w:val="000066A3"/>
    <w:rsid w:val="000116FA"/>
    <w:rsid w:val="00011752"/>
    <w:rsid w:val="00012E31"/>
    <w:rsid w:val="000132E0"/>
    <w:rsid w:val="000140B5"/>
    <w:rsid w:val="00015CE9"/>
    <w:rsid w:val="00022FB1"/>
    <w:rsid w:val="00023775"/>
    <w:rsid w:val="00023DA8"/>
    <w:rsid w:val="000255AE"/>
    <w:rsid w:val="00027F66"/>
    <w:rsid w:val="00030094"/>
    <w:rsid w:val="00031A36"/>
    <w:rsid w:val="00033843"/>
    <w:rsid w:val="00033AAB"/>
    <w:rsid w:val="000352EC"/>
    <w:rsid w:val="00035500"/>
    <w:rsid w:val="00036125"/>
    <w:rsid w:val="00037265"/>
    <w:rsid w:val="00037F87"/>
    <w:rsid w:val="0004320C"/>
    <w:rsid w:val="00043C30"/>
    <w:rsid w:val="00044C79"/>
    <w:rsid w:val="000468FA"/>
    <w:rsid w:val="00047454"/>
    <w:rsid w:val="00051849"/>
    <w:rsid w:val="00053094"/>
    <w:rsid w:val="00055F37"/>
    <w:rsid w:val="00056D47"/>
    <w:rsid w:val="000607F7"/>
    <w:rsid w:val="000633B6"/>
    <w:rsid w:val="000647BE"/>
    <w:rsid w:val="0006522D"/>
    <w:rsid w:val="00067E8D"/>
    <w:rsid w:val="000701AA"/>
    <w:rsid w:val="000707F3"/>
    <w:rsid w:val="0007082F"/>
    <w:rsid w:val="00072E2C"/>
    <w:rsid w:val="000760DF"/>
    <w:rsid w:val="0008014A"/>
    <w:rsid w:val="000810ED"/>
    <w:rsid w:val="00081A4E"/>
    <w:rsid w:val="00081E34"/>
    <w:rsid w:val="00081EC2"/>
    <w:rsid w:val="00084A41"/>
    <w:rsid w:val="0008503C"/>
    <w:rsid w:val="00085C28"/>
    <w:rsid w:val="00086C12"/>
    <w:rsid w:val="00091476"/>
    <w:rsid w:val="000959CC"/>
    <w:rsid w:val="00097A5E"/>
    <w:rsid w:val="000A37AE"/>
    <w:rsid w:val="000A6955"/>
    <w:rsid w:val="000B203B"/>
    <w:rsid w:val="000B2CE9"/>
    <w:rsid w:val="000B6A8F"/>
    <w:rsid w:val="000B6C1F"/>
    <w:rsid w:val="000B72BF"/>
    <w:rsid w:val="000B7C30"/>
    <w:rsid w:val="000C1BE2"/>
    <w:rsid w:val="000C2BA6"/>
    <w:rsid w:val="000C3F3E"/>
    <w:rsid w:val="000C5F91"/>
    <w:rsid w:val="000C61AA"/>
    <w:rsid w:val="000D0C10"/>
    <w:rsid w:val="000D0EBF"/>
    <w:rsid w:val="000D1316"/>
    <w:rsid w:val="000D281A"/>
    <w:rsid w:val="000D2B14"/>
    <w:rsid w:val="000D2F28"/>
    <w:rsid w:val="000D3FC1"/>
    <w:rsid w:val="000D43CE"/>
    <w:rsid w:val="000D54E3"/>
    <w:rsid w:val="000D6E76"/>
    <w:rsid w:val="000E0DA8"/>
    <w:rsid w:val="000E55A4"/>
    <w:rsid w:val="000E59F4"/>
    <w:rsid w:val="000E796B"/>
    <w:rsid w:val="000F233C"/>
    <w:rsid w:val="000F3374"/>
    <w:rsid w:val="000F3E31"/>
    <w:rsid w:val="000F5A70"/>
    <w:rsid w:val="000F5CF2"/>
    <w:rsid w:val="000F7B74"/>
    <w:rsid w:val="00101157"/>
    <w:rsid w:val="001034D8"/>
    <w:rsid w:val="00103EC2"/>
    <w:rsid w:val="00104CD5"/>
    <w:rsid w:val="0010510C"/>
    <w:rsid w:val="00105FFB"/>
    <w:rsid w:val="00110BF9"/>
    <w:rsid w:val="00110D26"/>
    <w:rsid w:val="00110DD3"/>
    <w:rsid w:val="00110E90"/>
    <w:rsid w:val="00111177"/>
    <w:rsid w:val="001131FA"/>
    <w:rsid w:val="00115FD0"/>
    <w:rsid w:val="001176A8"/>
    <w:rsid w:val="00117CD0"/>
    <w:rsid w:val="0012136E"/>
    <w:rsid w:val="00123826"/>
    <w:rsid w:val="00124ADB"/>
    <w:rsid w:val="00125458"/>
    <w:rsid w:val="00127117"/>
    <w:rsid w:val="001300BB"/>
    <w:rsid w:val="0013049C"/>
    <w:rsid w:val="0013049F"/>
    <w:rsid w:val="001312E7"/>
    <w:rsid w:val="00132875"/>
    <w:rsid w:val="00133012"/>
    <w:rsid w:val="0013305A"/>
    <w:rsid w:val="0013586E"/>
    <w:rsid w:val="00135B69"/>
    <w:rsid w:val="00136B38"/>
    <w:rsid w:val="001378E9"/>
    <w:rsid w:val="001401DF"/>
    <w:rsid w:val="00140279"/>
    <w:rsid w:val="00140943"/>
    <w:rsid w:val="001438AC"/>
    <w:rsid w:val="00144500"/>
    <w:rsid w:val="001452A8"/>
    <w:rsid w:val="0014609A"/>
    <w:rsid w:val="00146A94"/>
    <w:rsid w:val="00147BE0"/>
    <w:rsid w:val="00151017"/>
    <w:rsid w:val="001517FC"/>
    <w:rsid w:val="0015389B"/>
    <w:rsid w:val="00154381"/>
    <w:rsid w:val="00154FC9"/>
    <w:rsid w:val="00157EE2"/>
    <w:rsid w:val="00160AD3"/>
    <w:rsid w:val="00165FE9"/>
    <w:rsid w:val="001675C6"/>
    <w:rsid w:val="00170EE3"/>
    <w:rsid w:val="0017420B"/>
    <w:rsid w:val="001743E2"/>
    <w:rsid w:val="001753D0"/>
    <w:rsid w:val="00177C24"/>
    <w:rsid w:val="00180944"/>
    <w:rsid w:val="00182030"/>
    <w:rsid w:val="00182648"/>
    <w:rsid w:val="00183DAB"/>
    <w:rsid w:val="0018456E"/>
    <w:rsid w:val="00185690"/>
    <w:rsid w:val="00185B71"/>
    <w:rsid w:val="00190B59"/>
    <w:rsid w:val="00190BEF"/>
    <w:rsid w:val="001913CD"/>
    <w:rsid w:val="00192212"/>
    <w:rsid w:val="001922A3"/>
    <w:rsid w:val="0019253C"/>
    <w:rsid w:val="0019370D"/>
    <w:rsid w:val="00195147"/>
    <w:rsid w:val="0019657B"/>
    <w:rsid w:val="001A1857"/>
    <w:rsid w:val="001A2A31"/>
    <w:rsid w:val="001A6287"/>
    <w:rsid w:val="001A77CE"/>
    <w:rsid w:val="001B0EC9"/>
    <w:rsid w:val="001B106A"/>
    <w:rsid w:val="001B1CF4"/>
    <w:rsid w:val="001B6D85"/>
    <w:rsid w:val="001B7D31"/>
    <w:rsid w:val="001C00B2"/>
    <w:rsid w:val="001C2555"/>
    <w:rsid w:val="001C2817"/>
    <w:rsid w:val="001C36D3"/>
    <w:rsid w:val="001C4720"/>
    <w:rsid w:val="001C47FD"/>
    <w:rsid w:val="001C57C1"/>
    <w:rsid w:val="001C7B95"/>
    <w:rsid w:val="001D092A"/>
    <w:rsid w:val="001D4108"/>
    <w:rsid w:val="001D4FDD"/>
    <w:rsid w:val="001D7FF1"/>
    <w:rsid w:val="001E0E2B"/>
    <w:rsid w:val="001E12F0"/>
    <w:rsid w:val="001E286E"/>
    <w:rsid w:val="001E29D5"/>
    <w:rsid w:val="001E715F"/>
    <w:rsid w:val="001E78A6"/>
    <w:rsid w:val="001F0F64"/>
    <w:rsid w:val="001F1B9F"/>
    <w:rsid w:val="001F2A43"/>
    <w:rsid w:val="001F46E6"/>
    <w:rsid w:val="001F5353"/>
    <w:rsid w:val="001F78A5"/>
    <w:rsid w:val="001F7A5D"/>
    <w:rsid w:val="001F7C24"/>
    <w:rsid w:val="00201AAB"/>
    <w:rsid w:val="00202FC5"/>
    <w:rsid w:val="00204C9D"/>
    <w:rsid w:val="00204F7D"/>
    <w:rsid w:val="002053DB"/>
    <w:rsid w:val="00205457"/>
    <w:rsid w:val="002063BB"/>
    <w:rsid w:val="00212859"/>
    <w:rsid w:val="00212A46"/>
    <w:rsid w:val="00213126"/>
    <w:rsid w:val="00221A6C"/>
    <w:rsid w:val="00222171"/>
    <w:rsid w:val="002248E4"/>
    <w:rsid w:val="00224F53"/>
    <w:rsid w:val="0022600B"/>
    <w:rsid w:val="00227E36"/>
    <w:rsid w:val="00236839"/>
    <w:rsid w:val="00236965"/>
    <w:rsid w:val="00236A8D"/>
    <w:rsid w:val="0024004C"/>
    <w:rsid w:val="002419C4"/>
    <w:rsid w:val="00241C1C"/>
    <w:rsid w:val="00242A36"/>
    <w:rsid w:val="00242B34"/>
    <w:rsid w:val="00242E73"/>
    <w:rsid w:val="00244119"/>
    <w:rsid w:val="00247FD2"/>
    <w:rsid w:val="00252736"/>
    <w:rsid w:val="00252C46"/>
    <w:rsid w:val="00254311"/>
    <w:rsid w:val="00262CF2"/>
    <w:rsid w:val="002635A0"/>
    <w:rsid w:val="00264F25"/>
    <w:rsid w:val="00265F70"/>
    <w:rsid w:val="00266376"/>
    <w:rsid w:val="00267885"/>
    <w:rsid w:val="0027048F"/>
    <w:rsid w:val="00270C29"/>
    <w:rsid w:val="00273CAC"/>
    <w:rsid w:val="00273F90"/>
    <w:rsid w:val="00274980"/>
    <w:rsid w:val="00277E22"/>
    <w:rsid w:val="00277F70"/>
    <w:rsid w:val="002817F4"/>
    <w:rsid w:val="00281EFB"/>
    <w:rsid w:val="00281FD6"/>
    <w:rsid w:val="00284A18"/>
    <w:rsid w:val="00285F34"/>
    <w:rsid w:val="0028693A"/>
    <w:rsid w:val="0029004D"/>
    <w:rsid w:val="0029108A"/>
    <w:rsid w:val="002923F5"/>
    <w:rsid w:val="002929C4"/>
    <w:rsid w:val="00293D98"/>
    <w:rsid w:val="00293FCF"/>
    <w:rsid w:val="00294BD2"/>
    <w:rsid w:val="002957C1"/>
    <w:rsid w:val="002959FC"/>
    <w:rsid w:val="002A0095"/>
    <w:rsid w:val="002A012C"/>
    <w:rsid w:val="002A0BF8"/>
    <w:rsid w:val="002A20EF"/>
    <w:rsid w:val="002A5B2D"/>
    <w:rsid w:val="002A5DD6"/>
    <w:rsid w:val="002A6E0F"/>
    <w:rsid w:val="002B0930"/>
    <w:rsid w:val="002B13B9"/>
    <w:rsid w:val="002B2FDF"/>
    <w:rsid w:val="002B3DF2"/>
    <w:rsid w:val="002B56E6"/>
    <w:rsid w:val="002B6451"/>
    <w:rsid w:val="002B6FDB"/>
    <w:rsid w:val="002B7C8B"/>
    <w:rsid w:val="002C1CB1"/>
    <w:rsid w:val="002C4543"/>
    <w:rsid w:val="002C7572"/>
    <w:rsid w:val="002D0DD0"/>
    <w:rsid w:val="002D15F4"/>
    <w:rsid w:val="002D1C7D"/>
    <w:rsid w:val="002D1DE5"/>
    <w:rsid w:val="002E0438"/>
    <w:rsid w:val="002E084C"/>
    <w:rsid w:val="002E1487"/>
    <w:rsid w:val="002E222F"/>
    <w:rsid w:val="002E23DA"/>
    <w:rsid w:val="002E3211"/>
    <w:rsid w:val="002E36D5"/>
    <w:rsid w:val="002E37CC"/>
    <w:rsid w:val="002E535D"/>
    <w:rsid w:val="002E6FD1"/>
    <w:rsid w:val="002F01A9"/>
    <w:rsid w:val="002F081B"/>
    <w:rsid w:val="002F149E"/>
    <w:rsid w:val="002F2EA1"/>
    <w:rsid w:val="002F3034"/>
    <w:rsid w:val="002F745E"/>
    <w:rsid w:val="00300907"/>
    <w:rsid w:val="00302FC0"/>
    <w:rsid w:val="00303C42"/>
    <w:rsid w:val="003046E5"/>
    <w:rsid w:val="003064C6"/>
    <w:rsid w:val="00310393"/>
    <w:rsid w:val="003113C8"/>
    <w:rsid w:val="00312C5D"/>
    <w:rsid w:val="00312DDF"/>
    <w:rsid w:val="00315651"/>
    <w:rsid w:val="0031712E"/>
    <w:rsid w:val="00317317"/>
    <w:rsid w:val="00322218"/>
    <w:rsid w:val="00323ABA"/>
    <w:rsid w:val="00323C23"/>
    <w:rsid w:val="00326F64"/>
    <w:rsid w:val="003302DD"/>
    <w:rsid w:val="00330589"/>
    <w:rsid w:val="00330E8A"/>
    <w:rsid w:val="00331480"/>
    <w:rsid w:val="00334505"/>
    <w:rsid w:val="0033495E"/>
    <w:rsid w:val="00335550"/>
    <w:rsid w:val="00336475"/>
    <w:rsid w:val="00337A0B"/>
    <w:rsid w:val="00340CA8"/>
    <w:rsid w:val="00342B57"/>
    <w:rsid w:val="0034630B"/>
    <w:rsid w:val="00346972"/>
    <w:rsid w:val="00346ACA"/>
    <w:rsid w:val="00347A87"/>
    <w:rsid w:val="0035007A"/>
    <w:rsid w:val="00350708"/>
    <w:rsid w:val="0035152C"/>
    <w:rsid w:val="00351FDD"/>
    <w:rsid w:val="003579B3"/>
    <w:rsid w:val="003579C4"/>
    <w:rsid w:val="00357AFF"/>
    <w:rsid w:val="00357B4E"/>
    <w:rsid w:val="00357D45"/>
    <w:rsid w:val="00361EA2"/>
    <w:rsid w:val="0036239C"/>
    <w:rsid w:val="00362C9E"/>
    <w:rsid w:val="00363B65"/>
    <w:rsid w:val="00363FDD"/>
    <w:rsid w:val="00364872"/>
    <w:rsid w:val="003649C6"/>
    <w:rsid w:val="00365933"/>
    <w:rsid w:val="00366A6F"/>
    <w:rsid w:val="003703BF"/>
    <w:rsid w:val="00371291"/>
    <w:rsid w:val="003718F4"/>
    <w:rsid w:val="003730EF"/>
    <w:rsid w:val="003736DF"/>
    <w:rsid w:val="00374DFF"/>
    <w:rsid w:val="00375388"/>
    <w:rsid w:val="003756DD"/>
    <w:rsid w:val="00377AA5"/>
    <w:rsid w:val="00377EF6"/>
    <w:rsid w:val="003802C0"/>
    <w:rsid w:val="003802DB"/>
    <w:rsid w:val="003814D9"/>
    <w:rsid w:val="0038235A"/>
    <w:rsid w:val="00385A96"/>
    <w:rsid w:val="00390340"/>
    <w:rsid w:val="00391252"/>
    <w:rsid w:val="00391F2E"/>
    <w:rsid w:val="003928E1"/>
    <w:rsid w:val="00393163"/>
    <w:rsid w:val="00394216"/>
    <w:rsid w:val="003952D9"/>
    <w:rsid w:val="003973EA"/>
    <w:rsid w:val="003979EF"/>
    <w:rsid w:val="003A5660"/>
    <w:rsid w:val="003B1722"/>
    <w:rsid w:val="003B2EF4"/>
    <w:rsid w:val="003B4DE8"/>
    <w:rsid w:val="003B63C0"/>
    <w:rsid w:val="003B660B"/>
    <w:rsid w:val="003B7609"/>
    <w:rsid w:val="003C0021"/>
    <w:rsid w:val="003C0247"/>
    <w:rsid w:val="003C0677"/>
    <w:rsid w:val="003C1744"/>
    <w:rsid w:val="003C1FE5"/>
    <w:rsid w:val="003C3A98"/>
    <w:rsid w:val="003C3D4C"/>
    <w:rsid w:val="003C41DF"/>
    <w:rsid w:val="003C4F54"/>
    <w:rsid w:val="003C574B"/>
    <w:rsid w:val="003C58AC"/>
    <w:rsid w:val="003C6899"/>
    <w:rsid w:val="003C6B34"/>
    <w:rsid w:val="003C7485"/>
    <w:rsid w:val="003C7AA9"/>
    <w:rsid w:val="003C7E4E"/>
    <w:rsid w:val="003D13B2"/>
    <w:rsid w:val="003D16BD"/>
    <w:rsid w:val="003D1B52"/>
    <w:rsid w:val="003D1B73"/>
    <w:rsid w:val="003D2237"/>
    <w:rsid w:val="003D2700"/>
    <w:rsid w:val="003D5A95"/>
    <w:rsid w:val="003D652D"/>
    <w:rsid w:val="003E1523"/>
    <w:rsid w:val="003E1AEC"/>
    <w:rsid w:val="003E4114"/>
    <w:rsid w:val="003E4912"/>
    <w:rsid w:val="003E4A1D"/>
    <w:rsid w:val="003F0219"/>
    <w:rsid w:val="003F17C1"/>
    <w:rsid w:val="003F18B9"/>
    <w:rsid w:val="003F6468"/>
    <w:rsid w:val="003F713A"/>
    <w:rsid w:val="00400189"/>
    <w:rsid w:val="00401422"/>
    <w:rsid w:val="0040299C"/>
    <w:rsid w:val="004035F0"/>
    <w:rsid w:val="00404F4B"/>
    <w:rsid w:val="00405694"/>
    <w:rsid w:val="00405D48"/>
    <w:rsid w:val="00405E1F"/>
    <w:rsid w:val="00405E78"/>
    <w:rsid w:val="00405F18"/>
    <w:rsid w:val="00406BAA"/>
    <w:rsid w:val="00407E07"/>
    <w:rsid w:val="00410990"/>
    <w:rsid w:val="00410C54"/>
    <w:rsid w:val="00411642"/>
    <w:rsid w:val="0041173D"/>
    <w:rsid w:val="0041245A"/>
    <w:rsid w:val="00412C72"/>
    <w:rsid w:val="00414463"/>
    <w:rsid w:val="0041762F"/>
    <w:rsid w:val="0042181C"/>
    <w:rsid w:val="0042258B"/>
    <w:rsid w:val="00422BFD"/>
    <w:rsid w:val="0042336E"/>
    <w:rsid w:val="0042634B"/>
    <w:rsid w:val="0042682F"/>
    <w:rsid w:val="00426D2B"/>
    <w:rsid w:val="00430067"/>
    <w:rsid w:val="00430F6E"/>
    <w:rsid w:val="00432137"/>
    <w:rsid w:val="0043262D"/>
    <w:rsid w:val="00433B92"/>
    <w:rsid w:val="0043449B"/>
    <w:rsid w:val="00434A86"/>
    <w:rsid w:val="004355F8"/>
    <w:rsid w:val="0043682A"/>
    <w:rsid w:val="004369BC"/>
    <w:rsid w:val="00436B39"/>
    <w:rsid w:val="00437385"/>
    <w:rsid w:val="00437DFF"/>
    <w:rsid w:val="00440AAA"/>
    <w:rsid w:val="00440B4E"/>
    <w:rsid w:val="00441855"/>
    <w:rsid w:val="00443494"/>
    <w:rsid w:val="00444793"/>
    <w:rsid w:val="00445DCC"/>
    <w:rsid w:val="00447034"/>
    <w:rsid w:val="0044723E"/>
    <w:rsid w:val="0044747A"/>
    <w:rsid w:val="004477A7"/>
    <w:rsid w:val="004515CB"/>
    <w:rsid w:val="00451C35"/>
    <w:rsid w:val="004526D3"/>
    <w:rsid w:val="00452EDA"/>
    <w:rsid w:val="00454C2F"/>
    <w:rsid w:val="004564D3"/>
    <w:rsid w:val="00460AF2"/>
    <w:rsid w:val="004612D8"/>
    <w:rsid w:val="0046264C"/>
    <w:rsid w:val="00462C6F"/>
    <w:rsid w:val="00462EFC"/>
    <w:rsid w:val="00463222"/>
    <w:rsid w:val="00463A8B"/>
    <w:rsid w:val="00463C57"/>
    <w:rsid w:val="004643A0"/>
    <w:rsid w:val="004646F6"/>
    <w:rsid w:val="00467813"/>
    <w:rsid w:val="004712EC"/>
    <w:rsid w:val="00472536"/>
    <w:rsid w:val="00473E66"/>
    <w:rsid w:val="00473FD5"/>
    <w:rsid w:val="00476CA8"/>
    <w:rsid w:val="00476E5C"/>
    <w:rsid w:val="00477633"/>
    <w:rsid w:val="0048157F"/>
    <w:rsid w:val="00481C2D"/>
    <w:rsid w:val="00483C87"/>
    <w:rsid w:val="00485CE1"/>
    <w:rsid w:val="00486D69"/>
    <w:rsid w:val="004904DB"/>
    <w:rsid w:val="00492639"/>
    <w:rsid w:val="00492CF5"/>
    <w:rsid w:val="00493DB9"/>
    <w:rsid w:val="00493EA6"/>
    <w:rsid w:val="00495887"/>
    <w:rsid w:val="00496461"/>
    <w:rsid w:val="00496852"/>
    <w:rsid w:val="00497D4A"/>
    <w:rsid w:val="004A0A32"/>
    <w:rsid w:val="004A1F40"/>
    <w:rsid w:val="004A307E"/>
    <w:rsid w:val="004A30EA"/>
    <w:rsid w:val="004A4776"/>
    <w:rsid w:val="004A6F7A"/>
    <w:rsid w:val="004A6FD4"/>
    <w:rsid w:val="004A7541"/>
    <w:rsid w:val="004B1975"/>
    <w:rsid w:val="004B25AD"/>
    <w:rsid w:val="004B2C6E"/>
    <w:rsid w:val="004B36C6"/>
    <w:rsid w:val="004B5373"/>
    <w:rsid w:val="004B63E9"/>
    <w:rsid w:val="004B7531"/>
    <w:rsid w:val="004C0936"/>
    <w:rsid w:val="004C3AF2"/>
    <w:rsid w:val="004C3BA4"/>
    <w:rsid w:val="004C548D"/>
    <w:rsid w:val="004C5612"/>
    <w:rsid w:val="004D10AB"/>
    <w:rsid w:val="004D1CE6"/>
    <w:rsid w:val="004D1F97"/>
    <w:rsid w:val="004D22D5"/>
    <w:rsid w:val="004D33A1"/>
    <w:rsid w:val="004D3A9D"/>
    <w:rsid w:val="004D49AB"/>
    <w:rsid w:val="004D4BB6"/>
    <w:rsid w:val="004D4D03"/>
    <w:rsid w:val="004D6BE8"/>
    <w:rsid w:val="004E15DF"/>
    <w:rsid w:val="004E61F2"/>
    <w:rsid w:val="004F39B2"/>
    <w:rsid w:val="004F3E33"/>
    <w:rsid w:val="004F3E72"/>
    <w:rsid w:val="004F405B"/>
    <w:rsid w:val="004F5874"/>
    <w:rsid w:val="004F6DF3"/>
    <w:rsid w:val="004F791F"/>
    <w:rsid w:val="004F7BDE"/>
    <w:rsid w:val="0050178A"/>
    <w:rsid w:val="00502A76"/>
    <w:rsid w:val="005030CD"/>
    <w:rsid w:val="00503A06"/>
    <w:rsid w:val="005047D0"/>
    <w:rsid w:val="00504FAD"/>
    <w:rsid w:val="0051015C"/>
    <w:rsid w:val="00511FA1"/>
    <w:rsid w:val="00512173"/>
    <w:rsid w:val="00512C1F"/>
    <w:rsid w:val="00514509"/>
    <w:rsid w:val="00514634"/>
    <w:rsid w:val="00517607"/>
    <w:rsid w:val="005211A1"/>
    <w:rsid w:val="00523842"/>
    <w:rsid w:val="005257ED"/>
    <w:rsid w:val="00526BFA"/>
    <w:rsid w:val="00526EC5"/>
    <w:rsid w:val="00526FA5"/>
    <w:rsid w:val="00530FBF"/>
    <w:rsid w:val="005310FB"/>
    <w:rsid w:val="00531E61"/>
    <w:rsid w:val="00533D63"/>
    <w:rsid w:val="00534BA5"/>
    <w:rsid w:val="00535D58"/>
    <w:rsid w:val="00541038"/>
    <w:rsid w:val="00541561"/>
    <w:rsid w:val="00543316"/>
    <w:rsid w:val="00545775"/>
    <w:rsid w:val="0054748C"/>
    <w:rsid w:val="00547C8B"/>
    <w:rsid w:val="00551B2D"/>
    <w:rsid w:val="00552E08"/>
    <w:rsid w:val="00556C0A"/>
    <w:rsid w:val="0056064B"/>
    <w:rsid w:val="00561D8B"/>
    <w:rsid w:val="005655BA"/>
    <w:rsid w:val="00567BBB"/>
    <w:rsid w:val="00571D85"/>
    <w:rsid w:val="00575812"/>
    <w:rsid w:val="00580BC9"/>
    <w:rsid w:val="00581842"/>
    <w:rsid w:val="005838D7"/>
    <w:rsid w:val="00583BEF"/>
    <w:rsid w:val="00583CC5"/>
    <w:rsid w:val="00585F0C"/>
    <w:rsid w:val="00586583"/>
    <w:rsid w:val="0059071D"/>
    <w:rsid w:val="00594377"/>
    <w:rsid w:val="00594749"/>
    <w:rsid w:val="00596946"/>
    <w:rsid w:val="005A0C47"/>
    <w:rsid w:val="005A19C9"/>
    <w:rsid w:val="005A1F6A"/>
    <w:rsid w:val="005A2BA4"/>
    <w:rsid w:val="005A345F"/>
    <w:rsid w:val="005A3905"/>
    <w:rsid w:val="005A4DFF"/>
    <w:rsid w:val="005A5DBC"/>
    <w:rsid w:val="005A6329"/>
    <w:rsid w:val="005A6B6C"/>
    <w:rsid w:val="005B494A"/>
    <w:rsid w:val="005B5338"/>
    <w:rsid w:val="005B6DF8"/>
    <w:rsid w:val="005C03F5"/>
    <w:rsid w:val="005C0A10"/>
    <w:rsid w:val="005C1FD6"/>
    <w:rsid w:val="005C6F16"/>
    <w:rsid w:val="005C7D0A"/>
    <w:rsid w:val="005D294D"/>
    <w:rsid w:val="005D2CF4"/>
    <w:rsid w:val="005D4FED"/>
    <w:rsid w:val="005D586A"/>
    <w:rsid w:val="005E243F"/>
    <w:rsid w:val="005E3369"/>
    <w:rsid w:val="005E41FE"/>
    <w:rsid w:val="005E5DEE"/>
    <w:rsid w:val="005E6202"/>
    <w:rsid w:val="005E7959"/>
    <w:rsid w:val="005E7B49"/>
    <w:rsid w:val="005E7CBE"/>
    <w:rsid w:val="005F2D4F"/>
    <w:rsid w:val="005F2F78"/>
    <w:rsid w:val="005F53CD"/>
    <w:rsid w:val="00600BED"/>
    <w:rsid w:val="00600C19"/>
    <w:rsid w:val="0060348E"/>
    <w:rsid w:val="006048B8"/>
    <w:rsid w:val="00604B01"/>
    <w:rsid w:val="00605E95"/>
    <w:rsid w:val="00606428"/>
    <w:rsid w:val="006124FC"/>
    <w:rsid w:val="00612B6E"/>
    <w:rsid w:val="00613EC0"/>
    <w:rsid w:val="00615310"/>
    <w:rsid w:val="00620084"/>
    <w:rsid w:val="00623330"/>
    <w:rsid w:val="00625244"/>
    <w:rsid w:val="0063058B"/>
    <w:rsid w:val="006354E5"/>
    <w:rsid w:val="00635AE6"/>
    <w:rsid w:val="00635EEB"/>
    <w:rsid w:val="00636901"/>
    <w:rsid w:val="006371F3"/>
    <w:rsid w:val="00641411"/>
    <w:rsid w:val="006426E8"/>
    <w:rsid w:val="00643EAC"/>
    <w:rsid w:val="00644C48"/>
    <w:rsid w:val="00646F87"/>
    <w:rsid w:val="00650559"/>
    <w:rsid w:val="006519A9"/>
    <w:rsid w:val="00651E05"/>
    <w:rsid w:val="00653869"/>
    <w:rsid w:val="00657128"/>
    <w:rsid w:val="00657B4D"/>
    <w:rsid w:val="00660B7E"/>
    <w:rsid w:val="00661A5A"/>
    <w:rsid w:val="006620F0"/>
    <w:rsid w:val="00664254"/>
    <w:rsid w:val="00667479"/>
    <w:rsid w:val="00667740"/>
    <w:rsid w:val="006704D2"/>
    <w:rsid w:val="006708B6"/>
    <w:rsid w:val="00672217"/>
    <w:rsid w:val="006737EE"/>
    <w:rsid w:val="006763D1"/>
    <w:rsid w:val="00680EA4"/>
    <w:rsid w:val="0068383F"/>
    <w:rsid w:val="0068471B"/>
    <w:rsid w:val="00690E55"/>
    <w:rsid w:val="00691DAB"/>
    <w:rsid w:val="006922D9"/>
    <w:rsid w:val="00692346"/>
    <w:rsid w:val="0069347D"/>
    <w:rsid w:val="006938AA"/>
    <w:rsid w:val="0069463F"/>
    <w:rsid w:val="00696CB4"/>
    <w:rsid w:val="006A1354"/>
    <w:rsid w:val="006A54AD"/>
    <w:rsid w:val="006B172E"/>
    <w:rsid w:val="006B2714"/>
    <w:rsid w:val="006C0D42"/>
    <w:rsid w:val="006C2FB2"/>
    <w:rsid w:val="006C5736"/>
    <w:rsid w:val="006C58F3"/>
    <w:rsid w:val="006D1137"/>
    <w:rsid w:val="006D1C38"/>
    <w:rsid w:val="006D1E2E"/>
    <w:rsid w:val="006D4379"/>
    <w:rsid w:val="006D6B4A"/>
    <w:rsid w:val="006D6C31"/>
    <w:rsid w:val="006E097A"/>
    <w:rsid w:val="006E176B"/>
    <w:rsid w:val="006E23B4"/>
    <w:rsid w:val="006E3725"/>
    <w:rsid w:val="006F0908"/>
    <w:rsid w:val="006F5C1D"/>
    <w:rsid w:val="00700A87"/>
    <w:rsid w:val="00705BC9"/>
    <w:rsid w:val="00707A9E"/>
    <w:rsid w:val="00710499"/>
    <w:rsid w:val="007124CC"/>
    <w:rsid w:val="00715614"/>
    <w:rsid w:val="007161D3"/>
    <w:rsid w:val="00716236"/>
    <w:rsid w:val="00716862"/>
    <w:rsid w:val="00717646"/>
    <w:rsid w:val="00720A03"/>
    <w:rsid w:val="0072198C"/>
    <w:rsid w:val="00723FB8"/>
    <w:rsid w:val="00725934"/>
    <w:rsid w:val="00727236"/>
    <w:rsid w:val="007277BA"/>
    <w:rsid w:val="00731E53"/>
    <w:rsid w:val="00732FA5"/>
    <w:rsid w:val="00734182"/>
    <w:rsid w:val="00734675"/>
    <w:rsid w:val="007356A3"/>
    <w:rsid w:val="007368BC"/>
    <w:rsid w:val="00740F45"/>
    <w:rsid w:val="007437CE"/>
    <w:rsid w:val="00745F8F"/>
    <w:rsid w:val="00745FDA"/>
    <w:rsid w:val="0074624C"/>
    <w:rsid w:val="007473AC"/>
    <w:rsid w:val="007518ED"/>
    <w:rsid w:val="00751BB7"/>
    <w:rsid w:val="007528C2"/>
    <w:rsid w:val="00752E31"/>
    <w:rsid w:val="00753784"/>
    <w:rsid w:val="007549D0"/>
    <w:rsid w:val="007552CD"/>
    <w:rsid w:val="00756A12"/>
    <w:rsid w:val="007609B0"/>
    <w:rsid w:val="007615A7"/>
    <w:rsid w:val="00761A09"/>
    <w:rsid w:val="00763BAD"/>
    <w:rsid w:val="007646BB"/>
    <w:rsid w:val="007658D5"/>
    <w:rsid w:val="007669AE"/>
    <w:rsid w:val="0077403B"/>
    <w:rsid w:val="00775439"/>
    <w:rsid w:val="0077573F"/>
    <w:rsid w:val="0077591A"/>
    <w:rsid w:val="0077766D"/>
    <w:rsid w:val="007800CA"/>
    <w:rsid w:val="00784C54"/>
    <w:rsid w:val="00786B17"/>
    <w:rsid w:val="00786B65"/>
    <w:rsid w:val="00786F97"/>
    <w:rsid w:val="00787246"/>
    <w:rsid w:val="007910FF"/>
    <w:rsid w:val="0079128D"/>
    <w:rsid w:val="00793B4F"/>
    <w:rsid w:val="007A1099"/>
    <w:rsid w:val="007A22D7"/>
    <w:rsid w:val="007A2653"/>
    <w:rsid w:val="007A30FF"/>
    <w:rsid w:val="007A3BDA"/>
    <w:rsid w:val="007A6D2B"/>
    <w:rsid w:val="007B0233"/>
    <w:rsid w:val="007B1495"/>
    <w:rsid w:val="007B2085"/>
    <w:rsid w:val="007B2BA2"/>
    <w:rsid w:val="007B3422"/>
    <w:rsid w:val="007B69AD"/>
    <w:rsid w:val="007B6C71"/>
    <w:rsid w:val="007C01D6"/>
    <w:rsid w:val="007C031E"/>
    <w:rsid w:val="007C27F9"/>
    <w:rsid w:val="007C376D"/>
    <w:rsid w:val="007C3DC0"/>
    <w:rsid w:val="007C4E9D"/>
    <w:rsid w:val="007C64C7"/>
    <w:rsid w:val="007C6FB7"/>
    <w:rsid w:val="007C6FFE"/>
    <w:rsid w:val="007C7DB3"/>
    <w:rsid w:val="007D038E"/>
    <w:rsid w:val="007D0E06"/>
    <w:rsid w:val="007D481A"/>
    <w:rsid w:val="007D6078"/>
    <w:rsid w:val="007D6512"/>
    <w:rsid w:val="007D6FF0"/>
    <w:rsid w:val="007E0586"/>
    <w:rsid w:val="007E11C8"/>
    <w:rsid w:val="007E3AF5"/>
    <w:rsid w:val="007E4B31"/>
    <w:rsid w:val="007E4F8D"/>
    <w:rsid w:val="007E5249"/>
    <w:rsid w:val="007E54AD"/>
    <w:rsid w:val="007F171C"/>
    <w:rsid w:val="007F1BFD"/>
    <w:rsid w:val="007F4FEB"/>
    <w:rsid w:val="007F55F2"/>
    <w:rsid w:val="007F5DB7"/>
    <w:rsid w:val="007F60DD"/>
    <w:rsid w:val="007F6C45"/>
    <w:rsid w:val="007F6D4A"/>
    <w:rsid w:val="007F70B5"/>
    <w:rsid w:val="008008B5"/>
    <w:rsid w:val="00802865"/>
    <w:rsid w:val="0080323C"/>
    <w:rsid w:val="008034BE"/>
    <w:rsid w:val="0080395E"/>
    <w:rsid w:val="0080564C"/>
    <w:rsid w:val="008059F9"/>
    <w:rsid w:val="0081134B"/>
    <w:rsid w:val="0081207E"/>
    <w:rsid w:val="008133B7"/>
    <w:rsid w:val="00815806"/>
    <w:rsid w:val="00816729"/>
    <w:rsid w:val="00817990"/>
    <w:rsid w:val="008209B6"/>
    <w:rsid w:val="008229A0"/>
    <w:rsid w:val="00826F4B"/>
    <w:rsid w:val="00833149"/>
    <w:rsid w:val="008331D6"/>
    <w:rsid w:val="00835578"/>
    <w:rsid w:val="00835ECA"/>
    <w:rsid w:val="00835ED6"/>
    <w:rsid w:val="00843F94"/>
    <w:rsid w:val="008450E0"/>
    <w:rsid w:val="008452B5"/>
    <w:rsid w:val="0085014C"/>
    <w:rsid w:val="008506A6"/>
    <w:rsid w:val="00850E3F"/>
    <w:rsid w:val="008510B9"/>
    <w:rsid w:val="00851162"/>
    <w:rsid w:val="0085158E"/>
    <w:rsid w:val="00856D92"/>
    <w:rsid w:val="00857273"/>
    <w:rsid w:val="00857A47"/>
    <w:rsid w:val="008608EE"/>
    <w:rsid w:val="008619A0"/>
    <w:rsid w:val="00863B05"/>
    <w:rsid w:val="00863D92"/>
    <w:rsid w:val="0086446F"/>
    <w:rsid w:val="008647F9"/>
    <w:rsid w:val="00864E8B"/>
    <w:rsid w:val="00865267"/>
    <w:rsid w:val="00866204"/>
    <w:rsid w:val="00866841"/>
    <w:rsid w:val="00866DE2"/>
    <w:rsid w:val="0087176C"/>
    <w:rsid w:val="00877A96"/>
    <w:rsid w:val="00877D3C"/>
    <w:rsid w:val="00880CCF"/>
    <w:rsid w:val="00883EFB"/>
    <w:rsid w:val="00884AFD"/>
    <w:rsid w:val="00884E27"/>
    <w:rsid w:val="00886B58"/>
    <w:rsid w:val="00886E83"/>
    <w:rsid w:val="00890140"/>
    <w:rsid w:val="008902D7"/>
    <w:rsid w:val="00890AD3"/>
    <w:rsid w:val="00893E15"/>
    <w:rsid w:val="00894D44"/>
    <w:rsid w:val="00896407"/>
    <w:rsid w:val="008A1DC1"/>
    <w:rsid w:val="008A32A2"/>
    <w:rsid w:val="008A35BF"/>
    <w:rsid w:val="008A4316"/>
    <w:rsid w:val="008A4C67"/>
    <w:rsid w:val="008A71E7"/>
    <w:rsid w:val="008A7FE5"/>
    <w:rsid w:val="008B1147"/>
    <w:rsid w:val="008B327F"/>
    <w:rsid w:val="008B3919"/>
    <w:rsid w:val="008B4AA0"/>
    <w:rsid w:val="008B6387"/>
    <w:rsid w:val="008B6D64"/>
    <w:rsid w:val="008C0E73"/>
    <w:rsid w:val="008C17E2"/>
    <w:rsid w:val="008C2B64"/>
    <w:rsid w:val="008C4009"/>
    <w:rsid w:val="008C5732"/>
    <w:rsid w:val="008C76E9"/>
    <w:rsid w:val="008C7EA8"/>
    <w:rsid w:val="008D0954"/>
    <w:rsid w:val="008D5711"/>
    <w:rsid w:val="008E1CD8"/>
    <w:rsid w:val="008E2EB4"/>
    <w:rsid w:val="008E3147"/>
    <w:rsid w:val="008E4725"/>
    <w:rsid w:val="008E4A46"/>
    <w:rsid w:val="008E7AA8"/>
    <w:rsid w:val="008E7E0C"/>
    <w:rsid w:val="008F1B27"/>
    <w:rsid w:val="008F1FCF"/>
    <w:rsid w:val="008F5B8C"/>
    <w:rsid w:val="009019F3"/>
    <w:rsid w:val="00903685"/>
    <w:rsid w:val="0090399B"/>
    <w:rsid w:val="00904733"/>
    <w:rsid w:val="00906732"/>
    <w:rsid w:val="0090691C"/>
    <w:rsid w:val="00907AA7"/>
    <w:rsid w:val="009116F5"/>
    <w:rsid w:val="00913614"/>
    <w:rsid w:val="00913D3E"/>
    <w:rsid w:val="009148E5"/>
    <w:rsid w:val="00914B74"/>
    <w:rsid w:val="009162B8"/>
    <w:rsid w:val="00921809"/>
    <w:rsid w:val="00921816"/>
    <w:rsid w:val="009225AA"/>
    <w:rsid w:val="009225BC"/>
    <w:rsid w:val="00924E5D"/>
    <w:rsid w:val="00925B5C"/>
    <w:rsid w:val="00926324"/>
    <w:rsid w:val="00930EA1"/>
    <w:rsid w:val="00932958"/>
    <w:rsid w:val="00932A7B"/>
    <w:rsid w:val="00933F56"/>
    <w:rsid w:val="0093472A"/>
    <w:rsid w:val="00935772"/>
    <w:rsid w:val="00937070"/>
    <w:rsid w:val="009438FA"/>
    <w:rsid w:val="009439BE"/>
    <w:rsid w:val="0094552D"/>
    <w:rsid w:val="00946E7E"/>
    <w:rsid w:val="00952112"/>
    <w:rsid w:val="00952301"/>
    <w:rsid w:val="00952A7B"/>
    <w:rsid w:val="00952AF9"/>
    <w:rsid w:val="00953111"/>
    <w:rsid w:val="00953807"/>
    <w:rsid w:val="00953C41"/>
    <w:rsid w:val="00953EE9"/>
    <w:rsid w:val="009562DD"/>
    <w:rsid w:val="0096003A"/>
    <w:rsid w:val="009647F4"/>
    <w:rsid w:val="00964CCD"/>
    <w:rsid w:val="009656CC"/>
    <w:rsid w:val="00966627"/>
    <w:rsid w:val="00967CB4"/>
    <w:rsid w:val="00971105"/>
    <w:rsid w:val="00972C04"/>
    <w:rsid w:val="00973428"/>
    <w:rsid w:val="00973B5A"/>
    <w:rsid w:val="009740CA"/>
    <w:rsid w:val="00981EC9"/>
    <w:rsid w:val="00982F5F"/>
    <w:rsid w:val="0098333F"/>
    <w:rsid w:val="0098510A"/>
    <w:rsid w:val="00986195"/>
    <w:rsid w:val="00992605"/>
    <w:rsid w:val="00992D1F"/>
    <w:rsid w:val="00994F55"/>
    <w:rsid w:val="009A0373"/>
    <w:rsid w:val="009A150F"/>
    <w:rsid w:val="009A1F10"/>
    <w:rsid w:val="009A4559"/>
    <w:rsid w:val="009A6AFC"/>
    <w:rsid w:val="009B1365"/>
    <w:rsid w:val="009B2590"/>
    <w:rsid w:val="009B2995"/>
    <w:rsid w:val="009B4C58"/>
    <w:rsid w:val="009B4D5F"/>
    <w:rsid w:val="009B59C2"/>
    <w:rsid w:val="009B6880"/>
    <w:rsid w:val="009B715D"/>
    <w:rsid w:val="009B71B9"/>
    <w:rsid w:val="009B785B"/>
    <w:rsid w:val="009B799E"/>
    <w:rsid w:val="009C075D"/>
    <w:rsid w:val="009C080B"/>
    <w:rsid w:val="009C4BE8"/>
    <w:rsid w:val="009C7361"/>
    <w:rsid w:val="009C77A5"/>
    <w:rsid w:val="009C792E"/>
    <w:rsid w:val="009C7D5C"/>
    <w:rsid w:val="009D1E21"/>
    <w:rsid w:val="009D27C6"/>
    <w:rsid w:val="009D2CBB"/>
    <w:rsid w:val="009D2CD7"/>
    <w:rsid w:val="009D3891"/>
    <w:rsid w:val="009D4F22"/>
    <w:rsid w:val="009D5268"/>
    <w:rsid w:val="009D6A10"/>
    <w:rsid w:val="009D7A83"/>
    <w:rsid w:val="009E07F6"/>
    <w:rsid w:val="009E1170"/>
    <w:rsid w:val="009E1CCE"/>
    <w:rsid w:val="009E22D1"/>
    <w:rsid w:val="009E2529"/>
    <w:rsid w:val="009E2EB5"/>
    <w:rsid w:val="009E3422"/>
    <w:rsid w:val="009E5539"/>
    <w:rsid w:val="009E61A4"/>
    <w:rsid w:val="009E6F79"/>
    <w:rsid w:val="009F0E71"/>
    <w:rsid w:val="009F384B"/>
    <w:rsid w:val="009F6001"/>
    <w:rsid w:val="009F6D49"/>
    <w:rsid w:val="009F6E55"/>
    <w:rsid w:val="009F7A19"/>
    <w:rsid w:val="00A02434"/>
    <w:rsid w:val="00A02C65"/>
    <w:rsid w:val="00A1328B"/>
    <w:rsid w:val="00A13E8A"/>
    <w:rsid w:val="00A1604A"/>
    <w:rsid w:val="00A16EDC"/>
    <w:rsid w:val="00A20509"/>
    <w:rsid w:val="00A20868"/>
    <w:rsid w:val="00A2296F"/>
    <w:rsid w:val="00A23FE3"/>
    <w:rsid w:val="00A25C5F"/>
    <w:rsid w:val="00A26774"/>
    <w:rsid w:val="00A2789C"/>
    <w:rsid w:val="00A31D8C"/>
    <w:rsid w:val="00A36550"/>
    <w:rsid w:val="00A36DD5"/>
    <w:rsid w:val="00A376F3"/>
    <w:rsid w:val="00A37834"/>
    <w:rsid w:val="00A37B12"/>
    <w:rsid w:val="00A400B2"/>
    <w:rsid w:val="00A41FFC"/>
    <w:rsid w:val="00A421DF"/>
    <w:rsid w:val="00A429FB"/>
    <w:rsid w:val="00A42D89"/>
    <w:rsid w:val="00A43227"/>
    <w:rsid w:val="00A4343D"/>
    <w:rsid w:val="00A44E18"/>
    <w:rsid w:val="00A46060"/>
    <w:rsid w:val="00A46338"/>
    <w:rsid w:val="00A46B3F"/>
    <w:rsid w:val="00A50C9E"/>
    <w:rsid w:val="00A51F55"/>
    <w:rsid w:val="00A529BD"/>
    <w:rsid w:val="00A54032"/>
    <w:rsid w:val="00A54585"/>
    <w:rsid w:val="00A561D2"/>
    <w:rsid w:val="00A57171"/>
    <w:rsid w:val="00A5764D"/>
    <w:rsid w:val="00A6109B"/>
    <w:rsid w:val="00A61943"/>
    <w:rsid w:val="00A622EA"/>
    <w:rsid w:val="00A63FA2"/>
    <w:rsid w:val="00A65652"/>
    <w:rsid w:val="00A65832"/>
    <w:rsid w:val="00A66284"/>
    <w:rsid w:val="00A679C4"/>
    <w:rsid w:val="00A74AB4"/>
    <w:rsid w:val="00A74B97"/>
    <w:rsid w:val="00A76673"/>
    <w:rsid w:val="00A80C67"/>
    <w:rsid w:val="00A81D0A"/>
    <w:rsid w:val="00A821B1"/>
    <w:rsid w:val="00A8234F"/>
    <w:rsid w:val="00A82C31"/>
    <w:rsid w:val="00A834B5"/>
    <w:rsid w:val="00A8736F"/>
    <w:rsid w:val="00A8740F"/>
    <w:rsid w:val="00A90D1D"/>
    <w:rsid w:val="00A90FED"/>
    <w:rsid w:val="00A93C6E"/>
    <w:rsid w:val="00A93F3D"/>
    <w:rsid w:val="00A960BF"/>
    <w:rsid w:val="00AA0B0F"/>
    <w:rsid w:val="00AA1ED8"/>
    <w:rsid w:val="00AA2B51"/>
    <w:rsid w:val="00AA414D"/>
    <w:rsid w:val="00AA6E6B"/>
    <w:rsid w:val="00AB14F6"/>
    <w:rsid w:val="00AB29C5"/>
    <w:rsid w:val="00AB3E26"/>
    <w:rsid w:val="00AB515B"/>
    <w:rsid w:val="00AB54E1"/>
    <w:rsid w:val="00AB61DD"/>
    <w:rsid w:val="00AB6AF7"/>
    <w:rsid w:val="00AB7652"/>
    <w:rsid w:val="00AB7826"/>
    <w:rsid w:val="00AB7B26"/>
    <w:rsid w:val="00AC00B9"/>
    <w:rsid w:val="00AC01CA"/>
    <w:rsid w:val="00AC10BB"/>
    <w:rsid w:val="00AC16BB"/>
    <w:rsid w:val="00AC25A0"/>
    <w:rsid w:val="00AC3E55"/>
    <w:rsid w:val="00AC3FC1"/>
    <w:rsid w:val="00AC7376"/>
    <w:rsid w:val="00AC790A"/>
    <w:rsid w:val="00AD0283"/>
    <w:rsid w:val="00AD3731"/>
    <w:rsid w:val="00AD3C45"/>
    <w:rsid w:val="00AE1937"/>
    <w:rsid w:val="00AE59AD"/>
    <w:rsid w:val="00AE5F45"/>
    <w:rsid w:val="00AE7014"/>
    <w:rsid w:val="00AE71FB"/>
    <w:rsid w:val="00AE7D98"/>
    <w:rsid w:val="00AF0C23"/>
    <w:rsid w:val="00AF16EC"/>
    <w:rsid w:val="00AF1B21"/>
    <w:rsid w:val="00AF30CA"/>
    <w:rsid w:val="00AF3223"/>
    <w:rsid w:val="00AF3B49"/>
    <w:rsid w:val="00AF4967"/>
    <w:rsid w:val="00AF4BDF"/>
    <w:rsid w:val="00AF50CF"/>
    <w:rsid w:val="00AF535A"/>
    <w:rsid w:val="00AF5B00"/>
    <w:rsid w:val="00AF7BE6"/>
    <w:rsid w:val="00B0156C"/>
    <w:rsid w:val="00B0184B"/>
    <w:rsid w:val="00B01B84"/>
    <w:rsid w:val="00B059CB"/>
    <w:rsid w:val="00B0691B"/>
    <w:rsid w:val="00B10C8A"/>
    <w:rsid w:val="00B12B0B"/>
    <w:rsid w:val="00B132C7"/>
    <w:rsid w:val="00B13B85"/>
    <w:rsid w:val="00B22A26"/>
    <w:rsid w:val="00B2663E"/>
    <w:rsid w:val="00B3008D"/>
    <w:rsid w:val="00B32666"/>
    <w:rsid w:val="00B33424"/>
    <w:rsid w:val="00B3757D"/>
    <w:rsid w:val="00B376FB"/>
    <w:rsid w:val="00B37831"/>
    <w:rsid w:val="00B37C42"/>
    <w:rsid w:val="00B427AF"/>
    <w:rsid w:val="00B44969"/>
    <w:rsid w:val="00B4548C"/>
    <w:rsid w:val="00B45F12"/>
    <w:rsid w:val="00B50285"/>
    <w:rsid w:val="00B521E3"/>
    <w:rsid w:val="00B5250D"/>
    <w:rsid w:val="00B528E8"/>
    <w:rsid w:val="00B53D34"/>
    <w:rsid w:val="00B543F1"/>
    <w:rsid w:val="00B54479"/>
    <w:rsid w:val="00B54CD5"/>
    <w:rsid w:val="00B55396"/>
    <w:rsid w:val="00B55C5D"/>
    <w:rsid w:val="00B5686F"/>
    <w:rsid w:val="00B57F8C"/>
    <w:rsid w:val="00B613F0"/>
    <w:rsid w:val="00B61DC8"/>
    <w:rsid w:val="00B6235B"/>
    <w:rsid w:val="00B62F2A"/>
    <w:rsid w:val="00B65F36"/>
    <w:rsid w:val="00B6749F"/>
    <w:rsid w:val="00B679BA"/>
    <w:rsid w:val="00B679F6"/>
    <w:rsid w:val="00B67CAF"/>
    <w:rsid w:val="00B712C9"/>
    <w:rsid w:val="00B71A7A"/>
    <w:rsid w:val="00B7277E"/>
    <w:rsid w:val="00B72D3F"/>
    <w:rsid w:val="00B7333D"/>
    <w:rsid w:val="00B80953"/>
    <w:rsid w:val="00B83CCA"/>
    <w:rsid w:val="00B8686B"/>
    <w:rsid w:val="00B87A38"/>
    <w:rsid w:val="00B901B2"/>
    <w:rsid w:val="00B92EFF"/>
    <w:rsid w:val="00B93512"/>
    <w:rsid w:val="00B94F64"/>
    <w:rsid w:val="00B968D4"/>
    <w:rsid w:val="00BA32B4"/>
    <w:rsid w:val="00BA44A7"/>
    <w:rsid w:val="00BA51CF"/>
    <w:rsid w:val="00BA5BC8"/>
    <w:rsid w:val="00BA6797"/>
    <w:rsid w:val="00BA69A8"/>
    <w:rsid w:val="00BB1787"/>
    <w:rsid w:val="00BB2D65"/>
    <w:rsid w:val="00BB64B1"/>
    <w:rsid w:val="00BB768D"/>
    <w:rsid w:val="00BB77C2"/>
    <w:rsid w:val="00BC0058"/>
    <w:rsid w:val="00BC02BF"/>
    <w:rsid w:val="00BC0FB6"/>
    <w:rsid w:val="00BC1455"/>
    <w:rsid w:val="00BC29A2"/>
    <w:rsid w:val="00BC603E"/>
    <w:rsid w:val="00BC7BBC"/>
    <w:rsid w:val="00BD02B1"/>
    <w:rsid w:val="00BD1072"/>
    <w:rsid w:val="00BD16AB"/>
    <w:rsid w:val="00BD5027"/>
    <w:rsid w:val="00BD6407"/>
    <w:rsid w:val="00BD6AF6"/>
    <w:rsid w:val="00BD6BF6"/>
    <w:rsid w:val="00BE1BF4"/>
    <w:rsid w:val="00BE445B"/>
    <w:rsid w:val="00BE4B3F"/>
    <w:rsid w:val="00BE5968"/>
    <w:rsid w:val="00BE5E49"/>
    <w:rsid w:val="00BE746D"/>
    <w:rsid w:val="00BE7DF8"/>
    <w:rsid w:val="00BE7E1F"/>
    <w:rsid w:val="00BF2AD9"/>
    <w:rsid w:val="00BF5278"/>
    <w:rsid w:val="00BF6324"/>
    <w:rsid w:val="00BF764A"/>
    <w:rsid w:val="00BF7925"/>
    <w:rsid w:val="00C01D6D"/>
    <w:rsid w:val="00C033C0"/>
    <w:rsid w:val="00C037D9"/>
    <w:rsid w:val="00C06111"/>
    <w:rsid w:val="00C0697C"/>
    <w:rsid w:val="00C06A80"/>
    <w:rsid w:val="00C12947"/>
    <w:rsid w:val="00C14313"/>
    <w:rsid w:val="00C1557B"/>
    <w:rsid w:val="00C16B7D"/>
    <w:rsid w:val="00C17083"/>
    <w:rsid w:val="00C172BA"/>
    <w:rsid w:val="00C17AE2"/>
    <w:rsid w:val="00C22BB0"/>
    <w:rsid w:val="00C23E84"/>
    <w:rsid w:val="00C253AB"/>
    <w:rsid w:val="00C25A45"/>
    <w:rsid w:val="00C260CC"/>
    <w:rsid w:val="00C275E9"/>
    <w:rsid w:val="00C304CB"/>
    <w:rsid w:val="00C314F3"/>
    <w:rsid w:val="00C317AC"/>
    <w:rsid w:val="00C32484"/>
    <w:rsid w:val="00C34004"/>
    <w:rsid w:val="00C34A93"/>
    <w:rsid w:val="00C34FD6"/>
    <w:rsid w:val="00C365AB"/>
    <w:rsid w:val="00C373CC"/>
    <w:rsid w:val="00C40534"/>
    <w:rsid w:val="00C40C86"/>
    <w:rsid w:val="00C425CE"/>
    <w:rsid w:val="00C434D0"/>
    <w:rsid w:val="00C4574B"/>
    <w:rsid w:val="00C476BF"/>
    <w:rsid w:val="00C50201"/>
    <w:rsid w:val="00C51908"/>
    <w:rsid w:val="00C524E8"/>
    <w:rsid w:val="00C52DEF"/>
    <w:rsid w:val="00C532B6"/>
    <w:rsid w:val="00C5453B"/>
    <w:rsid w:val="00C55C7E"/>
    <w:rsid w:val="00C56A38"/>
    <w:rsid w:val="00C57425"/>
    <w:rsid w:val="00C57D21"/>
    <w:rsid w:val="00C57D6A"/>
    <w:rsid w:val="00C6106A"/>
    <w:rsid w:val="00C6135F"/>
    <w:rsid w:val="00C617D3"/>
    <w:rsid w:val="00C61FF9"/>
    <w:rsid w:val="00C6344A"/>
    <w:rsid w:val="00C646B2"/>
    <w:rsid w:val="00C65AFB"/>
    <w:rsid w:val="00C66B8F"/>
    <w:rsid w:val="00C725AF"/>
    <w:rsid w:val="00C7636D"/>
    <w:rsid w:val="00C76628"/>
    <w:rsid w:val="00C76814"/>
    <w:rsid w:val="00C76CEE"/>
    <w:rsid w:val="00C76FA6"/>
    <w:rsid w:val="00C80FB8"/>
    <w:rsid w:val="00C814CA"/>
    <w:rsid w:val="00C82C1C"/>
    <w:rsid w:val="00C87BD7"/>
    <w:rsid w:val="00C87EA4"/>
    <w:rsid w:val="00C9037F"/>
    <w:rsid w:val="00C9132C"/>
    <w:rsid w:val="00C91730"/>
    <w:rsid w:val="00C932AB"/>
    <w:rsid w:val="00C93756"/>
    <w:rsid w:val="00C97E2D"/>
    <w:rsid w:val="00CA193C"/>
    <w:rsid w:val="00CA2913"/>
    <w:rsid w:val="00CA31CD"/>
    <w:rsid w:val="00CA5EAB"/>
    <w:rsid w:val="00CB062C"/>
    <w:rsid w:val="00CB0B08"/>
    <w:rsid w:val="00CB1056"/>
    <w:rsid w:val="00CB1E6E"/>
    <w:rsid w:val="00CB2FAC"/>
    <w:rsid w:val="00CB3C08"/>
    <w:rsid w:val="00CB51F3"/>
    <w:rsid w:val="00CB6515"/>
    <w:rsid w:val="00CB68B1"/>
    <w:rsid w:val="00CB73EE"/>
    <w:rsid w:val="00CC33AE"/>
    <w:rsid w:val="00CC4E07"/>
    <w:rsid w:val="00CC5B01"/>
    <w:rsid w:val="00CD1076"/>
    <w:rsid w:val="00CD11B8"/>
    <w:rsid w:val="00CD1926"/>
    <w:rsid w:val="00CD31C4"/>
    <w:rsid w:val="00CD56D8"/>
    <w:rsid w:val="00CD6059"/>
    <w:rsid w:val="00CD6B8E"/>
    <w:rsid w:val="00CD7967"/>
    <w:rsid w:val="00CE152E"/>
    <w:rsid w:val="00CE1CF8"/>
    <w:rsid w:val="00CE354E"/>
    <w:rsid w:val="00CE5487"/>
    <w:rsid w:val="00CE678E"/>
    <w:rsid w:val="00CE72EA"/>
    <w:rsid w:val="00CF1B5D"/>
    <w:rsid w:val="00CF3752"/>
    <w:rsid w:val="00CF3E32"/>
    <w:rsid w:val="00CF46E6"/>
    <w:rsid w:val="00CF4B6A"/>
    <w:rsid w:val="00CF4D7A"/>
    <w:rsid w:val="00CF540D"/>
    <w:rsid w:val="00CF5FE2"/>
    <w:rsid w:val="00CF6C30"/>
    <w:rsid w:val="00CF6ED6"/>
    <w:rsid w:val="00CF7659"/>
    <w:rsid w:val="00D01463"/>
    <w:rsid w:val="00D027E3"/>
    <w:rsid w:val="00D04F73"/>
    <w:rsid w:val="00D067AF"/>
    <w:rsid w:val="00D11E44"/>
    <w:rsid w:val="00D13892"/>
    <w:rsid w:val="00D14EBF"/>
    <w:rsid w:val="00D15580"/>
    <w:rsid w:val="00D243C6"/>
    <w:rsid w:val="00D245F3"/>
    <w:rsid w:val="00D249B3"/>
    <w:rsid w:val="00D25030"/>
    <w:rsid w:val="00D26D0B"/>
    <w:rsid w:val="00D31798"/>
    <w:rsid w:val="00D317DF"/>
    <w:rsid w:val="00D31834"/>
    <w:rsid w:val="00D339B6"/>
    <w:rsid w:val="00D3715F"/>
    <w:rsid w:val="00D37E51"/>
    <w:rsid w:val="00D40C16"/>
    <w:rsid w:val="00D42B6A"/>
    <w:rsid w:val="00D43379"/>
    <w:rsid w:val="00D43CF2"/>
    <w:rsid w:val="00D443D0"/>
    <w:rsid w:val="00D45BF2"/>
    <w:rsid w:val="00D57328"/>
    <w:rsid w:val="00D60A5F"/>
    <w:rsid w:val="00D60F02"/>
    <w:rsid w:val="00D616BE"/>
    <w:rsid w:val="00D61EFC"/>
    <w:rsid w:val="00D6246D"/>
    <w:rsid w:val="00D70C34"/>
    <w:rsid w:val="00D7305A"/>
    <w:rsid w:val="00D73C98"/>
    <w:rsid w:val="00D73E1A"/>
    <w:rsid w:val="00D740D0"/>
    <w:rsid w:val="00D75419"/>
    <w:rsid w:val="00D7576C"/>
    <w:rsid w:val="00D812ED"/>
    <w:rsid w:val="00D83F67"/>
    <w:rsid w:val="00D842BD"/>
    <w:rsid w:val="00D84F2D"/>
    <w:rsid w:val="00D85069"/>
    <w:rsid w:val="00D85EF9"/>
    <w:rsid w:val="00D872E0"/>
    <w:rsid w:val="00D876E2"/>
    <w:rsid w:val="00D87CB9"/>
    <w:rsid w:val="00D9214E"/>
    <w:rsid w:val="00D92829"/>
    <w:rsid w:val="00D92B1D"/>
    <w:rsid w:val="00D94781"/>
    <w:rsid w:val="00D9736F"/>
    <w:rsid w:val="00DA0DE6"/>
    <w:rsid w:val="00DA0E1C"/>
    <w:rsid w:val="00DA23AD"/>
    <w:rsid w:val="00DA40B9"/>
    <w:rsid w:val="00DA4962"/>
    <w:rsid w:val="00DA589B"/>
    <w:rsid w:val="00DA7754"/>
    <w:rsid w:val="00DB23D8"/>
    <w:rsid w:val="00DB4A64"/>
    <w:rsid w:val="00DB5302"/>
    <w:rsid w:val="00DB540D"/>
    <w:rsid w:val="00DB745B"/>
    <w:rsid w:val="00DC20FB"/>
    <w:rsid w:val="00DC21B5"/>
    <w:rsid w:val="00DC3BE0"/>
    <w:rsid w:val="00DC58FE"/>
    <w:rsid w:val="00DC6886"/>
    <w:rsid w:val="00DC6DE3"/>
    <w:rsid w:val="00DC798C"/>
    <w:rsid w:val="00DC7E3E"/>
    <w:rsid w:val="00DC7ECF"/>
    <w:rsid w:val="00DD1A4D"/>
    <w:rsid w:val="00DD2971"/>
    <w:rsid w:val="00DD2E1E"/>
    <w:rsid w:val="00DD438D"/>
    <w:rsid w:val="00DD467E"/>
    <w:rsid w:val="00DD4E70"/>
    <w:rsid w:val="00DD7A94"/>
    <w:rsid w:val="00DE0036"/>
    <w:rsid w:val="00DE1C77"/>
    <w:rsid w:val="00DE4E5A"/>
    <w:rsid w:val="00DE6157"/>
    <w:rsid w:val="00DE7501"/>
    <w:rsid w:val="00DF1A1B"/>
    <w:rsid w:val="00DF3E5E"/>
    <w:rsid w:val="00DF5610"/>
    <w:rsid w:val="00DF582D"/>
    <w:rsid w:val="00DF6A8C"/>
    <w:rsid w:val="00E0021D"/>
    <w:rsid w:val="00E00597"/>
    <w:rsid w:val="00E0269D"/>
    <w:rsid w:val="00E03CFF"/>
    <w:rsid w:val="00E03F79"/>
    <w:rsid w:val="00E057E7"/>
    <w:rsid w:val="00E05F03"/>
    <w:rsid w:val="00E06AB7"/>
    <w:rsid w:val="00E070F8"/>
    <w:rsid w:val="00E128A4"/>
    <w:rsid w:val="00E13FD8"/>
    <w:rsid w:val="00E149BA"/>
    <w:rsid w:val="00E15730"/>
    <w:rsid w:val="00E15AD1"/>
    <w:rsid w:val="00E1639D"/>
    <w:rsid w:val="00E17A30"/>
    <w:rsid w:val="00E17B80"/>
    <w:rsid w:val="00E204F1"/>
    <w:rsid w:val="00E208F8"/>
    <w:rsid w:val="00E21B29"/>
    <w:rsid w:val="00E21CA9"/>
    <w:rsid w:val="00E23D83"/>
    <w:rsid w:val="00E2423C"/>
    <w:rsid w:val="00E24F4F"/>
    <w:rsid w:val="00E2625B"/>
    <w:rsid w:val="00E266C6"/>
    <w:rsid w:val="00E276AF"/>
    <w:rsid w:val="00E27AB8"/>
    <w:rsid w:val="00E30182"/>
    <w:rsid w:val="00E307C3"/>
    <w:rsid w:val="00E30A8A"/>
    <w:rsid w:val="00E31242"/>
    <w:rsid w:val="00E31DE0"/>
    <w:rsid w:val="00E31F6D"/>
    <w:rsid w:val="00E31FFA"/>
    <w:rsid w:val="00E32A1C"/>
    <w:rsid w:val="00E33533"/>
    <w:rsid w:val="00E3374E"/>
    <w:rsid w:val="00E35EBC"/>
    <w:rsid w:val="00E364BD"/>
    <w:rsid w:val="00E403A7"/>
    <w:rsid w:val="00E4076C"/>
    <w:rsid w:val="00E41214"/>
    <w:rsid w:val="00E435EF"/>
    <w:rsid w:val="00E46A42"/>
    <w:rsid w:val="00E473C7"/>
    <w:rsid w:val="00E47581"/>
    <w:rsid w:val="00E50403"/>
    <w:rsid w:val="00E52A35"/>
    <w:rsid w:val="00E52EBD"/>
    <w:rsid w:val="00E53228"/>
    <w:rsid w:val="00E55000"/>
    <w:rsid w:val="00E5585B"/>
    <w:rsid w:val="00E573FD"/>
    <w:rsid w:val="00E57DE7"/>
    <w:rsid w:val="00E622D9"/>
    <w:rsid w:val="00E623D3"/>
    <w:rsid w:val="00E637CD"/>
    <w:rsid w:val="00E65971"/>
    <w:rsid w:val="00E65C77"/>
    <w:rsid w:val="00E663D4"/>
    <w:rsid w:val="00E6751F"/>
    <w:rsid w:val="00E67F0C"/>
    <w:rsid w:val="00E72C85"/>
    <w:rsid w:val="00E742AE"/>
    <w:rsid w:val="00E746DB"/>
    <w:rsid w:val="00E74C93"/>
    <w:rsid w:val="00E74DAB"/>
    <w:rsid w:val="00E74ED8"/>
    <w:rsid w:val="00E7598F"/>
    <w:rsid w:val="00E76D14"/>
    <w:rsid w:val="00E811AB"/>
    <w:rsid w:val="00E8234D"/>
    <w:rsid w:val="00E84F44"/>
    <w:rsid w:val="00E8576F"/>
    <w:rsid w:val="00E85894"/>
    <w:rsid w:val="00E86741"/>
    <w:rsid w:val="00E87223"/>
    <w:rsid w:val="00E87723"/>
    <w:rsid w:val="00E911BA"/>
    <w:rsid w:val="00E921D3"/>
    <w:rsid w:val="00E9380C"/>
    <w:rsid w:val="00E93A64"/>
    <w:rsid w:val="00E93DAB"/>
    <w:rsid w:val="00E93E06"/>
    <w:rsid w:val="00E951FC"/>
    <w:rsid w:val="00E966A3"/>
    <w:rsid w:val="00EA060C"/>
    <w:rsid w:val="00EA2D56"/>
    <w:rsid w:val="00EA2F75"/>
    <w:rsid w:val="00EA301C"/>
    <w:rsid w:val="00EA508E"/>
    <w:rsid w:val="00EA54C0"/>
    <w:rsid w:val="00EA5F62"/>
    <w:rsid w:val="00EB0355"/>
    <w:rsid w:val="00EB087A"/>
    <w:rsid w:val="00EB0AAA"/>
    <w:rsid w:val="00EB0FBC"/>
    <w:rsid w:val="00EB37C3"/>
    <w:rsid w:val="00EB40A9"/>
    <w:rsid w:val="00EB5CFC"/>
    <w:rsid w:val="00EB6971"/>
    <w:rsid w:val="00EC114C"/>
    <w:rsid w:val="00EC12A6"/>
    <w:rsid w:val="00EC1402"/>
    <w:rsid w:val="00EC185F"/>
    <w:rsid w:val="00EC3623"/>
    <w:rsid w:val="00EC4E21"/>
    <w:rsid w:val="00EC7F15"/>
    <w:rsid w:val="00ED11E3"/>
    <w:rsid w:val="00ED2AA5"/>
    <w:rsid w:val="00ED395C"/>
    <w:rsid w:val="00ED3F6B"/>
    <w:rsid w:val="00ED6B0A"/>
    <w:rsid w:val="00ED70E4"/>
    <w:rsid w:val="00ED7709"/>
    <w:rsid w:val="00EE0561"/>
    <w:rsid w:val="00EE0BA4"/>
    <w:rsid w:val="00EE1AF4"/>
    <w:rsid w:val="00EE30D0"/>
    <w:rsid w:val="00EE3862"/>
    <w:rsid w:val="00EE4EBA"/>
    <w:rsid w:val="00EF0100"/>
    <w:rsid w:val="00EF055E"/>
    <w:rsid w:val="00EF0932"/>
    <w:rsid w:val="00EF0ABE"/>
    <w:rsid w:val="00EF45BA"/>
    <w:rsid w:val="00EF4721"/>
    <w:rsid w:val="00EF4894"/>
    <w:rsid w:val="00EF4DC9"/>
    <w:rsid w:val="00EF5E6C"/>
    <w:rsid w:val="00EF711B"/>
    <w:rsid w:val="00EF7670"/>
    <w:rsid w:val="00EF7DC0"/>
    <w:rsid w:val="00F0032E"/>
    <w:rsid w:val="00F00A2B"/>
    <w:rsid w:val="00F00CF1"/>
    <w:rsid w:val="00F013BC"/>
    <w:rsid w:val="00F02AF9"/>
    <w:rsid w:val="00F02C8B"/>
    <w:rsid w:val="00F03108"/>
    <w:rsid w:val="00F0519B"/>
    <w:rsid w:val="00F07C21"/>
    <w:rsid w:val="00F1041F"/>
    <w:rsid w:val="00F113CF"/>
    <w:rsid w:val="00F118BB"/>
    <w:rsid w:val="00F12000"/>
    <w:rsid w:val="00F12C60"/>
    <w:rsid w:val="00F1361C"/>
    <w:rsid w:val="00F1431A"/>
    <w:rsid w:val="00F143B6"/>
    <w:rsid w:val="00F14A86"/>
    <w:rsid w:val="00F14DDB"/>
    <w:rsid w:val="00F15B8A"/>
    <w:rsid w:val="00F17F5B"/>
    <w:rsid w:val="00F2077C"/>
    <w:rsid w:val="00F2161E"/>
    <w:rsid w:val="00F22B5B"/>
    <w:rsid w:val="00F22DD9"/>
    <w:rsid w:val="00F23397"/>
    <w:rsid w:val="00F24658"/>
    <w:rsid w:val="00F248D8"/>
    <w:rsid w:val="00F25C68"/>
    <w:rsid w:val="00F27442"/>
    <w:rsid w:val="00F318A7"/>
    <w:rsid w:val="00F3227A"/>
    <w:rsid w:val="00F32EF8"/>
    <w:rsid w:val="00F33007"/>
    <w:rsid w:val="00F33FE4"/>
    <w:rsid w:val="00F36778"/>
    <w:rsid w:val="00F36AA0"/>
    <w:rsid w:val="00F37364"/>
    <w:rsid w:val="00F374D6"/>
    <w:rsid w:val="00F37B44"/>
    <w:rsid w:val="00F37FEA"/>
    <w:rsid w:val="00F417DE"/>
    <w:rsid w:val="00F44F7B"/>
    <w:rsid w:val="00F477CA"/>
    <w:rsid w:val="00F47F6A"/>
    <w:rsid w:val="00F504C9"/>
    <w:rsid w:val="00F51CFC"/>
    <w:rsid w:val="00F53385"/>
    <w:rsid w:val="00F53565"/>
    <w:rsid w:val="00F540DE"/>
    <w:rsid w:val="00F561F0"/>
    <w:rsid w:val="00F56765"/>
    <w:rsid w:val="00F5697C"/>
    <w:rsid w:val="00F61882"/>
    <w:rsid w:val="00F62F25"/>
    <w:rsid w:val="00F633C6"/>
    <w:rsid w:val="00F63480"/>
    <w:rsid w:val="00F63E7E"/>
    <w:rsid w:val="00F64B4F"/>
    <w:rsid w:val="00F6562C"/>
    <w:rsid w:val="00F66078"/>
    <w:rsid w:val="00F66E23"/>
    <w:rsid w:val="00F67E05"/>
    <w:rsid w:val="00F71850"/>
    <w:rsid w:val="00F71CB5"/>
    <w:rsid w:val="00F72D7A"/>
    <w:rsid w:val="00F73BD1"/>
    <w:rsid w:val="00F74485"/>
    <w:rsid w:val="00F76DAD"/>
    <w:rsid w:val="00F77DAE"/>
    <w:rsid w:val="00F807D8"/>
    <w:rsid w:val="00F80F6B"/>
    <w:rsid w:val="00F81887"/>
    <w:rsid w:val="00F82E02"/>
    <w:rsid w:val="00F82F87"/>
    <w:rsid w:val="00F861B1"/>
    <w:rsid w:val="00F873CF"/>
    <w:rsid w:val="00F91A96"/>
    <w:rsid w:val="00F935CC"/>
    <w:rsid w:val="00F93C7B"/>
    <w:rsid w:val="00F95E0A"/>
    <w:rsid w:val="00F9668A"/>
    <w:rsid w:val="00FA02A1"/>
    <w:rsid w:val="00FA0A0C"/>
    <w:rsid w:val="00FA29D7"/>
    <w:rsid w:val="00FA353E"/>
    <w:rsid w:val="00FA38D5"/>
    <w:rsid w:val="00FB0284"/>
    <w:rsid w:val="00FB1070"/>
    <w:rsid w:val="00FB18D3"/>
    <w:rsid w:val="00FB2A4C"/>
    <w:rsid w:val="00FB4588"/>
    <w:rsid w:val="00FB5E6D"/>
    <w:rsid w:val="00FC0CB5"/>
    <w:rsid w:val="00FC2353"/>
    <w:rsid w:val="00FC305E"/>
    <w:rsid w:val="00FC4A79"/>
    <w:rsid w:val="00FC582F"/>
    <w:rsid w:val="00FC5DF7"/>
    <w:rsid w:val="00FD2485"/>
    <w:rsid w:val="00FD30C7"/>
    <w:rsid w:val="00FE0298"/>
    <w:rsid w:val="00FE1D52"/>
    <w:rsid w:val="00FE2C1C"/>
    <w:rsid w:val="00FE45E3"/>
    <w:rsid w:val="00FE5F4C"/>
    <w:rsid w:val="00FE6717"/>
    <w:rsid w:val="00FE69B8"/>
    <w:rsid w:val="00FE73EB"/>
    <w:rsid w:val="00FE7711"/>
    <w:rsid w:val="00FF2424"/>
    <w:rsid w:val="00FF2CB7"/>
    <w:rsid w:val="00FF3279"/>
    <w:rsid w:val="00FF50B3"/>
    <w:rsid w:val="00FF51EB"/>
    <w:rsid w:val="01495749"/>
    <w:rsid w:val="021D0BC1"/>
    <w:rsid w:val="02F24914"/>
    <w:rsid w:val="033A0C2B"/>
    <w:rsid w:val="049F6724"/>
    <w:rsid w:val="04BC0EA5"/>
    <w:rsid w:val="04E730EF"/>
    <w:rsid w:val="052C4962"/>
    <w:rsid w:val="057B04F5"/>
    <w:rsid w:val="06086964"/>
    <w:rsid w:val="08512C9F"/>
    <w:rsid w:val="08ED5668"/>
    <w:rsid w:val="095628E2"/>
    <w:rsid w:val="0A2D637A"/>
    <w:rsid w:val="0A730B0F"/>
    <w:rsid w:val="0AFB46F9"/>
    <w:rsid w:val="0B2428ED"/>
    <w:rsid w:val="0B616276"/>
    <w:rsid w:val="0BFB189F"/>
    <w:rsid w:val="0D0D1F3C"/>
    <w:rsid w:val="0D3A455C"/>
    <w:rsid w:val="0D754ED7"/>
    <w:rsid w:val="0D9D3C5A"/>
    <w:rsid w:val="0DDF6E46"/>
    <w:rsid w:val="0DE6780F"/>
    <w:rsid w:val="0E1B19B0"/>
    <w:rsid w:val="0E3D60E6"/>
    <w:rsid w:val="0E8D67C0"/>
    <w:rsid w:val="0E965E7E"/>
    <w:rsid w:val="0E977390"/>
    <w:rsid w:val="0F3F0D4A"/>
    <w:rsid w:val="0F80504F"/>
    <w:rsid w:val="0FE829CB"/>
    <w:rsid w:val="11DA54C7"/>
    <w:rsid w:val="12524CE1"/>
    <w:rsid w:val="12CA6297"/>
    <w:rsid w:val="12DD5986"/>
    <w:rsid w:val="13765CAF"/>
    <w:rsid w:val="14217486"/>
    <w:rsid w:val="14CD4F9B"/>
    <w:rsid w:val="14FF6843"/>
    <w:rsid w:val="166B5C3D"/>
    <w:rsid w:val="167B7FE0"/>
    <w:rsid w:val="19A70370"/>
    <w:rsid w:val="1A33076B"/>
    <w:rsid w:val="1ADC335C"/>
    <w:rsid w:val="1B8044E9"/>
    <w:rsid w:val="1B961D3B"/>
    <w:rsid w:val="1C4B61CA"/>
    <w:rsid w:val="1C7B1D81"/>
    <w:rsid w:val="1C843F95"/>
    <w:rsid w:val="1CC950A2"/>
    <w:rsid w:val="1D1778F4"/>
    <w:rsid w:val="1DE970EF"/>
    <w:rsid w:val="1F3109EF"/>
    <w:rsid w:val="1F4629DA"/>
    <w:rsid w:val="1FE47FAF"/>
    <w:rsid w:val="202933EC"/>
    <w:rsid w:val="2080479F"/>
    <w:rsid w:val="21662221"/>
    <w:rsid w:val="216A1106"/>
    <w:rsid w:val="21997739"/>
    <w:rsid w:val="22DC71EF"/>
    <w:rsid w:val="22E72F61"/>
    <w:rsid w:val="23701545"/>
    <w:rsid w:val="2378337E"/>
    <w:rsid w:val="240C6C55"/>
    <w:rsid w:val="244D0F8B"/>
    <w:rsid w:val="24D35393"/>
    <w:rsid w:val="24E17944"/>
    <w:rsid w:val="253F2364"/>
    <w:rsid w:val="255120D8"/>
    <w:rsid w:val="255B6C65"/>
    <w:rsid w:val="25EA0F74"/>
    <w:rsid w:val="26006E41"/>
    <w:rsid w:val="26920223"/>
    <w:rsid w:val="273A7B74"/>
    <w:rsid w:val="274E0594"/>
    <w:rsid w:val="289A16A5"/>
    <w:rsid w:val="28D42E04"/>
    <w:rsid w:val="28DD2A81"/>
    <w:rsid w:val="295737DE"/>
    <w:rsid w:val="2A5D450D"/>
    <w:rsid w:val="2A8E0F9B"/>
    <w:rsid w:val="2AB51923"/>
    <w:rsid w:val="2AB923F4"/>
    <w:rsid w:val="2B5017C8"/>
    <w:rsid w:val="2B561DD3"/>
    <w:rsid w:val="2B9176D3"/>
    <w:rsid w:val="2BBB7052"/>
    <w:rsid w:val="2CDD1F97"/>
    <w:rsid w:val="2CF833F7"/>
    <w:rsid w:val="2D132788"/>
    <w:rsid w:val="2D3E0D4B"/>
    <w:rsid w:val="2D517119"/>
    <w:rsid w:val="2D6A0F01"/>
    <w:rsid w:val="2D6D7B70"/>
    <w:rsid w:val="2D8D3655"/>
    <w:rsid w:val="2D9A35EA"/>
    <w:rsid w:val="2DB15E0A"/>
    <w:rsid w:val="30587D12"/>
    <w:rsid w:val="30BB2AFC"/>
    <w:rsid w:val="30D166F0"/>
    <w:rsid w:val="3118111D"/>
    <w:rsid w:val="32821EFB"/>
    <w:rsid w:val="344C40E0"/>
    <w:rsid w:val="352B5483"/>
    <w:rsid w:val="352E443A"/>
    <w:rsid w:val="355F6475"/>
    <w:rsid w:val="36B52AE4"/>
    <w:rsid w:val="37021FA9"/>
    <w:rsid w:val="37B07199"/>
    <w:rsid w:val="37BD48D9"/>
    <w:rsid w:val="37FB6A05"/>
    <w:rsid w:val="382007BD"/>
    <w:rsid w:val="382968F9"/>
    <w:rsid w:val="38BE6BAA"/>
    <w:rsid w:val="38CF1D54"/>
    <w:rsid w:val="395875E6"/>
    <w:rsid w:val="395A1104"/>
    <w:rsid w:val="39C00870"/>
    <w:rsid w:val="3A1F63E7"/>
    <w:rsid w:val="3A3605B5"/>
    <w:rsid w:val="3C776CD3"/>
    <w:rsid w:val="3CA04974"/>
    <w:rsid w:val="3E036186"/>
    <w:rsid w:val="3EC22F0F"/>
    <w:rsid w:val="3F4E4BB8"/>
    <w:rsid w:val="401A15ED"/>
    <w:rsid w:val="40542289"/>
    <w:rsid w:val="40556AC9"/>
    <w:rsid w:val="40B32CAB"/>
    <w:rsid w:val="41E328FC"/>
    <w:rsid w:val="41E7418A"/>
    <w:rsid w:val="42C341BE"/>
    <w:rsid w:val="42D341DF"/>
    <w:rsid w:val="432F74B9"/>
    <w:rsid w:val="438D548D"/>
    <w:rsid w:val="44DD6F29"/>
    <w:rsid w:val="45034D45"/>
    <w:rsid w:val="451E735A"/>
    <w:rsid w:val="45F35DA4"/>
    <w:rsid w:val="46361AC1"/>
    <w:rsid w:val="46522511"/>
    <w:rsid w:val="47781C9A"/>
    <w:rsid w:val="47C33C7C"/>
    <w:rsid w:val="48714C1A"/>
    <w:rsid w:val="49582601"/>
    <w:rsid w:val="4A9621B8"/>
    <w:rsid w:val="4B5E6E7A"/>
    <w:rsid w:val="4B6A4FF6"/>
    <w:rsid w:val="4B892503"/>
    <w:rsid w:val="4BAB3A41"/>
    <w:rsid w:val="4D213A30"/>
    <w:rsid w:val="4D4E72AA"/>
    <w:rsid w:val="4D900B98"/>
    <w:rsid w:val="4DC73ADF"/>
    <w:rsid w:val="4DEF503C"/>
    <w:rsid w:val="4EDD2163"/>
    <w:rsid w:val="4F0C69BB"/>
    <w:rsid w:val="4FD6332E"/>
    <w:rsid w:val="4FEB08B0"/>
    <w:rsid w:val="500B0F52"/>
    <w:rsid w:val="50B25B11"/>
    <w:rsid w:val="51B064EA"/>
    <w:rsid w:val="527945F7"/>
    <w:rsid w:val="53A25729"/>
    <w:rsid w:val="54C11B2E"/>
    <w:rsid w:val="551C65D3"/>
    <w:rsid w:val="55420664"/>
    <w:rsid w:val="56BA34FA"/>
    <w:rsid w:val="57D3540F"/>
    <w:rsid w:val="583C79DB"/>
    <w:rsid w:val="58A91308"/>
    <w:rsid w:val="58F370CB"/>
    <w:rsid w:val="59451511"/>
    <w:rsid w:val="5A980A00"/>
    <w:rsid w:val="5AE74F38"/>
    <w:rsid w:val="5B073454"/>
    <w:rsid w:val="5CB95AC6"/>
    <w:rsid w:val="5CE1497F"/>
    <w:rsid w:val="5D3D3BEB"/>
    <w:rsid w:val="5D4E18AD"/>
    <w:rsid w:val="5E652175"/>
    <w:rsid w:val="5ED335D9"/>
    <w:rsid w:val="5F77250F"/>
    <w:rsid w:val="5FB50B69"/>
    <w:rsid w:val="600447E0"/>
    <w:rsid w:val="621C6BF0"/>
    <w:rsid w:val="62526D1C"/>
    <w:rsid w:val="625C00B1"/>
    <w:rsid w:val="62625C09"/>
    <w:rsid w:val="62F73738"/>
    <w:rsid w:val="63777CBE"/>
    <w:rsid w:val="638B258F"/>
    <w:rsid w:val="63AA2F5C"/>
    <w:rsid w:val="648C23FF"/>
    <w:rsid w:val="64D11164"/>
    <w:rsid w:val="64D65875"/>
    <w:rsid w:val="65826793"/>
    <w:rsid w:val="65AF0012"/>
    <w:rsid w:val="660E7708"/>
    <w:rsid w:val="670E5AE2"/>
    <w:rsid w:val="67231B95"/>
    <w:rsid w:val="67EE073B"/>
    <w:rsid w:val="68A55D55"/>
    <w:rsid w:val="6910640A"/>
    <w:rsid w:val="691A5A28"/>
    <w:rsid w:val="691F6407"/>
    <w:rsid w:val="694766FF"/>
    <w:rsid w:val="6BBF1344"/>
    <w:rsid w:val="6DEF2540"/>
    <w:rsid w:val="6E5F273D"/>
    <w:rsid w:val="6ED8582B"/>
    <w:rsid w:val="6F7C10CD"/>
    <w:rsid w:val="6F94020D"/>
    <w:rsid w:val="70C930DF"/>
    <w:rsid w:val="71A62431"/>
    <w:rsid w:val="72CA22DF"/>
    <w:rsid w:val="738344F1"/>
    <w:rsid w:val="75616D9B"/>
    <w:rsid w:val="75656A6A"/>
    <w:rsid w:val="75747DDD"/>
    <w:rsid w:val="75B7194D"/>
    <w:rsid w:val="75EB6ED0"/>
    <w:rsid w:val="771E605D"/>
    <w:rsid w:val="780E59E6"/>
    <w:rsid w:val="78333F36"/>
    <w:rsid w:val="783F1B32"/>
    <w:rsid w:val="791002C1"/>
    <w:rsid w:val="792C5912"/>
    <w:rsid w:val="79B46FCE"/>
    <w:rsid w:val="7B2F16E9"/>
    <w:rsid w:val="7BCA5F36"/>
    <w:rsid w:val="7C1C7EBF"/>
    <w:rsid w:val="7CA20C1A"/>
    <w:rsid w:val="7EAB552B"/>
    <w:rsid w:val="7EFC1BE9"/>
    <w:rsid w:val="7F225791"/>
    <w:rsid w:val="7F242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2C7DA4E"/>
  <w15:docId w15:val="{559755FB-1D93-4EFD-ABE3-F98E42A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widowControl w:val="0"/>
      <w:spacing w:line="360" w:lineRule="auto"/>
      <w:jc w:val="both"/>
    </w:pPr>
    <w:rPr>
      <w:rFonts w:eastAsia="仿宋" w:cstheme="minorBidi"/>
      <w:kern w:val="2"/>
      <w:sz w:val="28"/>
      <w:szCs w:val="22"/>
    </w:rPr>
  </w:style>
  <w:style w:type="paragraph" w:styleId="1">
    <w:name w:val="heading 1"/>
    <w:basedOn w:val="a3"/>
    <w:next w:val="a3"/>
    <w:link w:val="10"/>
    <w:uiPriority w:val="9"/>
    <w:qFormat/>
    <w:pPr>
      <w:keepNext/>
      <w:keepLines/>
      <w:numPr>
        <w:numId w:val="1"/>
      </w:numPr>
      <w:spacing w:before="340" w:after="330" w:line="578" w:lineRule="auto"/>
      <w:outlineLvl w:val="0"/>
    </w:pPr>
    <w:rPr>
      <w:rFonts w:eastAsia="黑体"/>
      <w:b/>
      <w:bCs/>
      <w:kern w:val="44"/>
      <w:sz w:val="32"/>
      <w:szCs w:val="44"/>
    </w:rPr>
  </w:style>
  <w:style w:type="paragraph" w:styleId="2">
    <w:name w:val="heading 2"/>
    <w:basedOn w:val="a3"/>
    <w:next w:val="a3"/>
    <w:link w:val="20"/>
    <w:uiPriority w:val="9"/>
    <w:unhideWhenUsed/>
    <w:qFormat/>
    <w:pPr>
      <w:keepNext/>
      <w:keepLines/>
      <w:numPr>
        <w:ilvl w:val="1"/>
        <w:numId w:val="1"/>
      </w:numPr>
      <w:spacing w:before="260" w:after="260" w:line="416" w:lineRule="auto"/>
      <w:outlineLvl w:val="1"/>
    </w:pPr>
    <w:rPr>
      <w:rFonts w:eastAsia="黑体" w:cstheme="majorBidi"/>
      <w:b/>
      <w:bCs/>
      <w:sz w:val="30"/>
      <w:szCs w:val="32"/>
    </w:rPr>
  </w:style>
  <w:style w:type="paragraph" w:styleId="3">
    <w:name w:val="heading 3"/>
    <w:basedOn w:val="a3"/>
    <w:next w:val="a3"/>
    <w:link w:val="30"/>
    <w:uiPriority w:val="9"/>
    <w:unhideWhenUsed/>
    <w:qFormat/>
    <w:pPr>
      <w:keepNext/>
      <w:keepLines/>
      <w:numPr>
        <w:ilvl w:val="2"/>
        <w:numId w:val="1"/>
      </w:numPr>
      <w:spacing w:before="260" w:after="260" w:line="415" w:lineRule="auto"/>
      <w:outlineLvl w:val="2"/>
    </w:pPr>
    <w:rPr>
      <w:rFonts w:eastAsia="黑体"/>
      <w:b/>
      <w:bCs/>
      <w:szCs w:val="32"/>
    </w:rPr>
  </w:style>
  <w:style w:type="paragraph" w:styleId="4">
    <w:name w:val="heading 4"/>
    <w:basedOn w:val="a3"/>
    <w:next w:val="a3"/>
    <w:link w:val="40"/>
    <w:uiPriority w:val="9"/>
    <w:unhideWhenUsed/>
    <w:qFormat/>
    <w:pPr>
      <w:keepNext/>
      <w:keepLines/>
      <w:numPr>
        <w:ilvl w:val="3"/>
        <w:numId w:val="1"/>
      </w:numPr>
      <w:spacing w:before="280" w:after="290" w:line="376" w:lineRule="auto"/>
      <w:outlineLvl w:val="3"/>
    </w:pPr>
    <w:rPr>
      <w:rFonts w:asciiTheme="majorHAnsi" w:eastAsiaTheme="majorEastAsia" w:hAnsiTheme="majorHAnsi" w:cstheme="majorBidi"/>
      <w:b/>
      <w:bCs/>
      <w:szCs w:val="28"/>
    </w:rPr>
  </w:style>
  <w:style w:type="paragraph" w:styleId="5">
    <w:name w:val="heading 5"/>
    <w:basedOn w:val="a3"/>
    <w:next w:val="a3"/>
    <w:link w:val="50"/>
    <w:uiPriority w:val="9"/>
    <w:unhideWhenUsed/>
    <w:qFormat/>
    <w:pPr>
      <w:keepNext/>
      <w:keepLines/>
      <w:numPr>
        <w:ilvl w:val="4"/>
        <w:numId w:val="1"/>
      </w:numPr>
      <w:spacing w:before="280" w:after="290" w:line="376" w:lineRule="auto"/>
      <w:outlineLvl w:val="4"/>
    </w:pPr>
    <w:rPr>
      <w:b/>
      <w:bCs/>
      <w:szCs w:val="28"/>
    </w:rPr>
  </w:style>
  <w:style w:type="paragraph" w:styleId="6">
    <w:name w:val="heading 6"/>
    <w:basedOn w:val="a3"/>
    <w:next w:val="a3"/>
    <w:link w:val="60"/>
    <w:uiPriority w:val="9"/>
    <w:semiHidden/>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3"/>
    <w:next w:val="a3"/>
    <w:link w:val="70"/>
    <w:uiPriority w:val="9"/>
    <w:semiHidden/>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3"/>
    <w:next w:val="a3"/>
    <w:link w:val="80"/>
    <w:uiPriority w:val="9"/>
    <w:semiHidden/>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3"/>
    <w:next w:val="a3"/>
    <w:link w:val="90"/>
    <w:uiPriority w:val="9"/>
    <w:semiHidden/>
    <w:unhideWhenUsed/>
    <w:qFormat/>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Normal Indent"/>
    <w:basedOn w:val="a3"/>
    <w:qFormat/>
    <w:pPr>
      <w:ind w:firstLineChars="200" w:firstLine="420"/>
    </w:pPr>
    <w:rPr>
      <w:rFonts w:eastAsia="宋体" w:cs="Times New Roman"/>
      <w:sz w:val="24"/>
      <w:szCs w:val="24"/>
    </w:rPr>
  </w:style>
  <w:style w:type="paragraph" w:styleId="a8">
    <w:name w:val="caption"/>
    <w:basedOn w:val="a3"/>
    <w:next w:val="a3"/>
    <w:link w:val="a9"/>
    <w:uiPriority w:val="35"/>
    <w:unhideWhenUsed/>
    <w:qFormat/>
    <w:pPr>
      <w:keepNext w:val="0"/>
      <w:spacing w:before="80" w:after="80" w:line="320" w:lineRule="exact"/>
      <w:ind w:firstLine="0"/>
      <w:jc w:val="center"/>
    </w:pPr>
    <w:rPr>
      <w:rFonts w:cs="黑体"/>
      <w:sz w:val="22"/>
      <w:szCs w:val="20"/>
    </w:rPr>
  </w:style>
  <w:style w:type="paragraph" w:styleId="aa">
    <w:name w:val="annotation text"/>
    <w:basedOn w:val="a3"/>
    <w:link w:val="ab"/>
    <w:uiPriority w:val="99"/>
    <w:unhideWhenUsed/>
    <w:qFormat/>
    <w:pPr>
      <w:spacing w:line="240" w:lineRule="auto"/>
      <w:jc w:val="left"/>
    </w:pPr>
    <w:rPr>
      <w:rFonts w:eastAsia="宋体" w:cs="Times New Roman"/>
      <w:kern w:val="0"/>
      <w:sz w:val="20"/>
      <w:szCs w:val="20"/>
    </w:rPr>
  </w:style>
  <w:style w:type="paragraph" w:styleId="ac">
    <w:name w:val="Body Text"/>
    <w:basedOn w:val="a3"/>
    <w:link w:val="ad"/>
    <w:uiPriority w:val="99"/>
    <w:unhideWhenUsed/>
    <w:qFormat/>
    <w:pPr>
      <w:spacing w:after="120"/>
    </w:pPr>
  </w:style>
  <w:style w:type="paragraph" w:styleId="ae">
    <w:name w:val="Body Text Indent"/>
    <w:basedOn w:val="a3"/>
    <w:link w:val="af"/>
    <w:qFormat/>
    <w:pPr>
      <w:spacing w:line="500" w:lineRule="exact"/>
      <w:ind w:firstLineChars="200" w:firstLine="640"/>
    </w:pPr>
    <w:rPr>
      <w:rFonts w:eastAsia="宋体"/>
      <w:szCs w:val="24"/>
    </w:rPr>
  </w:style>
  <w:style w:type="paragraph" w:styleId="TOC3">
    <w:name w:val="toc 3"/>
    <w:basedOn w:val="a3"/>
    <w:next w:val="a3"/>
    <w:uiPriority w:val="39"/>
    <w:unhideWhenUsed/>
    <w:qFormat/>
    <w:pPr>
      <w:ind w:leftChars="400" w:left="840"/>
    </w:pPr>
  </w:style>
  <w:style w:type="paragraph" w:styleId="af0">
    <w:name w:val="Balloon Text"/>
    <w:basedOn w:val="a3"/>
    <w:link w:val="af1"/>
    <w:uiPriority w:val="99"/>
    <w:semiHidden/>
    <w:unhideWhenUsed/>
    <w:qFormat/>
    <w:pPr>
      <w:spacing w:line="240" w:lineRule="auto"/>
    </w:pPr>
    <w:rPr>
      <w:rFonts w:eastAsia="宋体" w:cs="Times New Roman"/>
      <w:kern w:val="0"/>
      <w:sz w:val="18"/>
      <w:szCs w:val="18"/>
    </w:rPr>
  </w:style>
  <w:style w:type="paragraph" w:styleId="af2">
    <w:name w:val="footer"/>
    <w:basedOn w:val="a3"/>
    <w:link w:val="af3"/>
    <w:uiPriority w:val="99"/>
    <w:unhideWhenUsed/>
    <w:qFormat/>
    <w:pPr>
      <w:tabs>
        <w:tab w:val="center" w:pos="4153"/>
        <w:tab w:val="right" w:pos="8306"/>
      </w:tabs>
      <w:snapToGrid w:val="0"/>
      <w:jc w:val="left"/>
    </w:pPr>
    <w:rPr>
      <w:sz w:val="18"/>
      <w:szCs w:val="18"/>
    </w:rPr>
  </w:style>
  <w:style w:type="paragraph" w:styleId="af4">
    <w:name w:val="header"/>
    <w:basedOn w:val="a3"/>
    <w:link w:val="af5"/>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3"/>
    <w:next w:val="a3"/>
    <w:uiPriority w:val="39"/>
    <w:unhideWhenUsed/>
    <w:qFormat/>
  </w:style>
  <w:style w:type="paragraph" w:styleId="TOC2">
    <w:name w:val="toc 2"/>
    <w:basedOn w:val="a3"/>
    <w:next w:val="a3"/>
    <w:uiPriority w:val="39"/>
    <w:unhideWhenUsed/>
    <w:qFormat/>
    <w:pPr>
      <w:ind w:leftChars="200" w:left="420"/>
    </w:pPr>
  </w:style>
  <w:style w:type="paragraph" w:styleId="af6">
    <w:name w:val="Normal (Web)"/>
    <w:basedOn w:val="a3"/>
    <w:uiPriority w:val="99"/>
    <w:unhideWhenUsed/>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7">
    <w:name w:val="Title"/>
    <w:basedOn w:val="a3"/>
    <w:link w:val="af8"/>
    <w:uiPriority w:val="10"/>
    <w:qFormat/>
    <w:pPr>
      <w:widowControl/>
      <w:spacing w:before="100" w:beforeAutospacing="1" w:after="100" w:afterAutospacing="1" w:line="240" w:lineRule="auto"/>
      <w:jc w:val="left"/>
    </w:pPr>
    <w:rPr>
      <w:rFonts w:ascii="宋体" w:eastAsia="宋体" w:hAnsi="宋体" w:cs="宋体"/>
      <w:kern w:val="0"/>
      <w:sz w:val="24"/>
      <w:szCs w:val="24"/>
    </w:rPr>
  </w:style>
  <w:style w:type="paragraph" w:styleId="af9">
    <w:name w:val="annotation subject"/>
    <w:basedOn w:val="aa"/>
    <w:next w:val="aa"/>
    <w:link w:val="afa"/>
    <w:uiPriority w:val="99"/>
    <w:semiHidden/>
    <w:unhideWhenUsed/>
    <w:qFormat/>
    <w:pPr>
      <w:spacing w:line="360" w:lineRule="auto"/>
    </w:pPr>
    <w:rPr>
      <w:rFonts w:eastAsia="仿宋" w:cstheme="minorBidi"/>
      <w:b/>
      <w:bCs/>
      <w:kern w:val="2"/>
      <w:sz w:val="28"/>
      <w:szCs w:val="22"/>
    </w:rPr>
  </w:style>
  <w:style w:type="table" w:styleId="afb">
    <w:name w:val="Table Grid"/>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4"/>
    <w:uiPriority w:val="22"/>
    <w:qFormat/>
    <w:rPr>
      <w:b/>
      <w:bCs/>
    </w:rPr>
  </w:style>
  <w:style w:type="character" w:styleId="afd">
    <w:name w:val="FollowedHyperlink"/>
    <w:basedOn w:val="a4"/>
    <w:uiPriority w:val="99"/>
    <w:semiHidden/>
    <w:unhideWhenUsed/>
    <w:qFormat/>
    <w:rPr>
      <w:color w:val="954F72" w:themeColor="followedHyperlink"/>
      <w:u w:val="single"/>
    </w:rPr>
  </w:style>
  <w:style w:type="character" w:styleId="afe">
    <w:name w:val="Hyperlink"/>
    <w:basedOn w:val="a4"/>
    <w:uiPriority w:val="99"/>
    <w:unhideWhenUsed/>
    <w:qFormat/>
    <w:rPr>
      <w:color w:val="0563C1" w:themeColor="hyperlink"/>
      <w:u w:val="single"/>
    </w:rPr>
  </w:style>
  <w:style w:type="character" w:styleId="HTML">
    <w:name w:val="HTML Code"/>
    <w:basedOn w:val="a4"/>
    <w:uiPriority w:val="99"/>
    <w:semiHidden/>
    <w:unhideWhenUsed/>
    <w:qFormat/>
    <w:rPr>
      <w:rFonts w:ascii="Courier New" w:hAnsi="Courier New"/>
      <w:sz w:val="20"/>
    </w:rPr>
  </w:style>
  <w:style w:type="character" w:styleId="aff">
    <w:name w:val="annotation reference"/>
    <w:basedOn w:val="a4"/>
    <w:uiPriority w:val="99"/>
    <w:semiHidden/>
    <w:unhideWhenUsed/>
    <w:qFormat/>
    <w:rPr>
      <w:sz w:val="21"/>
      <w:szCs w:val="21"/>
    </w:rPr>
  </w:style>
  <w:style w:type="character" w:customStyle="1" w:styleId="af5">
    <w:name w:val="页眉 字符"/>
    <w:basedOn w:val="a4"/>
    <w:link w:val="af4"/>
    <w:uiPriority w:val="99"/>
    <w:qFormat/>
    <w:rPr>
      <w:sz w:val="18"/>
      <w:szCs w:val="18"/>
    </w:rPr>
  </w:style>
  <w:style w:type="character" w:customStyle="1" w:styleId="af3">
    <w:name w:val="页脚 字符"/>
    <w:basedOn w:val="a4"/>
    <w:link w:val="af2"/>
    <w:uiPriority w:val="99"/>
    <w:qFormat/>
    <w:rPr>
      <w:sz w:val="18"/>
      <w:szCs w:val="18"/>
    </w:rPr>
  </w:style>
  <w:style w:type="character" w:customStyle="1" w:styleId="10">
    <w:name w:val="标题 1 字符"/>
    <w:basedOn w:val="a4"/>
    <w:link w:val="1"/>
    <w:uiPriority w:val="9"/>
    <w:qFormat/>
    <w:rPr>
      <w:rFonts w:eastAsia="黑体" w:cstheme="minorBidi"/>
      <w:b/>
      <w:bCs/>
      <w:kern w:val="44"/>
      <w:sz w:val="32"/>
      <w:szCs w:val="44"/>
    </w:rPr>
  </w:style>
  <w:style w:type="character" w:customStyle="1" w:styleId="20">
    <w:name w:val="标题 2 字符"/>
    <w:basedOn w:val="a4"/>
    <w:link w:val="2"/>
    <w:uiPriority w:val="9"/>
    <w:qFormat/>
    <w:rPr>
      <w:rFonts w:eastAsia="黑体" w:cstheme="majorBidi"/>
      <w:b/>
      <w:bCs/>
      <w:kern w:val="2"/>
      <w:sz w:val="30"/>
      <w:szCs w:val="32"/>
    </w:rPr>
  </w:style>
  <w:style w:type="character" w:customStyle="1" w:styleId="30">
    <w:name w:val="标题 3 字符"/>
    <w:basedOn w:val="a4"/>
    <w:link w:val="3"/>
    <w:uiPriority w:val="9"/>
    <w:qFormat/>
    <w:rPr>
      <w:rFonts w:eastAsia="黑体" w:cstheme="minorBidi"/>
      <w:b/>
      <w:bCs/>
      <w:kern w:val="2"/>
      <w:sz w:val="28"/>
      <w:szCs w:val="32"/>
    </w:rPr>
  </w:style>
  <w:style w:type="character" w:customStyle="1" w:styleId="40">
    <w:name w:val="标题 4 字符"/>
    <w:basedOn w:val="a4"/>
    <w:link w:val="4"/>
    <w:uiPriority w:val="9"/>
    <w:qFormat/>
    <w:rPr>
      <w:rFonts w:asciiTheme="majorHAnsi" w:eastAsiaTheme="majorEastAsia" w:hAnsiTheme="majorHAnsi" w:cstheme="majorBidi"/>
      <w:b/>
      <w:bCs/>
      <w:kern w:val="2"/>
      <w:sz w:val="28"/>
      <w:szCs w:val="28"/>
    </w:rPr>
  </w:style>
  <w:style w:type="character" w:customStyle="1" w:styleId="50">
    <w:name w:val="标题 5 字符"/>
    <w:basedOn w:val="a4"/>
    <w:link w:val="5"/>
    <w:uiPriority w:val="9"/>
    <w:qFormat/>
    <w:rPr>
      <w:rFonts w:eastAsia="仿宋" w:cstheme="minorBidi"/>
      <w:b/>
      <w:bCs/>
      <w:kern w:val="2"/>
      <w:sz w:val="28"/>
      <w:szCs w:val="28"/>
    </w:rPr>
  </w:style>
  <w:style w:type="character" w:customStyle="1" w:styleId="60">
    <w:name w:val="标题 6 字符"/>
    <w:basedOn w:val="a4"/>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4"/>
    <w:link w:val="7"/>
    <w:uiPriority w:val="9"/>
    <w:semiHidden/>
    <w:qFormat/>
    <w:rPr>
      <w:rFonts w:eastAsia="仿宋" w:cstheme="minorBidi"/>
      <w:b/>
      <w:bCs/>
      <w:kern w:val="2"/>
      <w:sz w:val="24"/>
      <w:szCs w:val="24"/>
    </w:rPr>
  </w:style>
  <w:style w:type="character" w:customStyle="1" w:styleId="80">
    <w:name w:val="标题 8 字符"/>
    <w:basedOn w:val="a4"/>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4"/>
    <w:link w:val="9"/>
    <w:uiPriority w:val="9"/>
    <w:semiHidden/>
    <w:qFormat/>
    <w:rPr>
      <w:rFonts w:asciiTheme="majorHAnsi" w:eastAsiaTheme="majorEastAsia" w:hAnsiTheme="majorHAnsi" w:cstheme="majorBidi"/>
      <w:kern w:val="2"/>
      <w:sz w:val="28"/>
      <w:szCs w:val="21"/>
    </w:rPr>
  </w:style>
  <w:style w:type="paragraph" w:customStyle="1" w:styleId="aff0">
    <w:name w:val="首行缩进"/>
    <w:basedOn w:val="a3"/>
    <w:qFormat/>
    <w:pPr>
      <w:ind w:firstLineChars="200" w:firstLine="200"/>
    </w:pPr>
  </w:style>
  <w:style w:type="paragraph" w:customStyle="1" w:styleId="TOC10">
    <w:name w:val="TOC 标题1"/>
    <w:basedOn w:val="1"/>
    <w:next w:val="a3"/>
    <w:uiPriority w:val="39"/>
    <w:unhideWhenUsed/>
    <w:qFormat/>
    <w:pPr>
      <w:widowControl/>
      <w:numPr>
        <w:numId w:val="0"/>
      </w:numPr>
      <w:spacing w:before="240" w:after="0" w:line="259" w:lineRule="auto"/>
      <w:jc w:val="left"/>
      <w:outlineLvl w:val="9"/>
    </w:pPr>
    <w:rPr>
      <w:rFonts w:asciiTheme="majorHAnsi" w:eastAsiaTheme="majorEastAsia" w:hAnsiTheme="majorHAnsi" w:cstheme="majorBidi"/>
      <w:b w:val="0"/>
      <w:bCs w:val="0"/>
      <w:color w:val="2E74B5" w:themeColor="accent1" w:themeShade="BF"/>
      <w:kern w:val="0"/>
      <w:szCs w:val="32"/>
    </w:rPr>
  </w:style>
  <w:style w:type="paragraph" w:customStyle="1" w:styleId="aff1">
    <w:name w:val="参考文献"/>
    <w:basedOn w:val="a3"/>
    <w:link w:val="aff2"/>
    <w:qFormat/>
    <w:pPr>
      <w:spacing w:line="240" w:lineRule="auto"/>
    </w:pPr>
    <w:rPr>
      <w:sz w:val="24"/>
    </w:rPr>
  </w:style>
  <w:style w:type="paragraph" w:styleId="aff3">
    <w:name w:val="List Paragraph"/>
    <w:basedOn w:val="a3"/>
    <w:link w:val="aff4"/>
    <w:uiPriority w:val="34"/>
    <w:qFormat/>
    <w:pPr>
      <w:ind w:firstLineChars="200" w:firstLine="420"/>
    </w:pPr>
  </w:style>
  <w:style w:type="paragraph" w:customStyle="1" w:styleId="aff5">
    <w:name w:val="大游戏 正文内容"/>
    <w:basedOn w:val="a3"/>
    <w:link w:val="aff6"/>
    <w:qFormat/>
    <w:pPr>
      <w:keepNext w:val="0"/>
      <w:pageBreakBefore w:val="0"/>
      <w:snapToGrid w:val="0"/>
      <w:spacing w:before="0" w:line="440" w:lineRule="exact" w:after="80"/>
      <w:ind w:firstLineChars="200" w:firstLine="560"/>
    </w:pPr>
    <w:rPr>
      <w:rFonts w:cs="Times New Roman"/>
      <w:kern w:val="0"/>
      <w:szCs w:val="24"/>
    </w:rPr>
  </w:style>
  <w:style w:type="character" w:customStyle="1" w:styleId="aff6">
    <w:name w:val="大游戏 正文内容 字符"/>
    <w:basedOn w:val="a4"/>
    <w:link w:val="aff5"/>
    <w:qFormat/>
    <w:rPr>
      <w:rFonts w:ascii="Times New Roman" w:eastAsia="仿宋" w:hAnsi="Times New Roman" w:cs="Times New Roman"/>
      <w:sz w:val="28"/>
      <w:szCs w:val="24"/>
    </w:rPr>
  </w:style>
  <w:style w:type="character" w:customStyle="1" w:styleId="ab">
    <w:name w:val="批注文字 字符"/>
    <w:basedOn w:val="a4"/>
    <w:link w:val="aa"/>
    <w:uiPriority w:val="99"/>
    <w:qFormat/>
    <w:rPr>
      <w:rFonts w:ascii="Times New Roman" w:eastAsia="宋体" w:hAnsi="Times New Roman" w:cs="Times New Roman"/>
    </w:rPr>
  </w:style>
  <w:style w:type="character" w:customStyle="1" w:styleId="af8">
    <w:name w:val="标题 字符"/>
    <w:basedOn w:val="a4"/>
    <w:link w:val="af7"/>
    <w:uiPriority w:val="10"/>
    <w:qFormat/>
    <w:rPr>
      <w:rFonts w:ascii="宋体" w:eastAsia="宋体" w:hAnsi="宋体" w:cs="宋体"/>
      <w:sz w:val="24"/>
      <w:szCs w:val="24"/>
    </w:rPr>
  </w:style>
  <w:style w:type="paragraph" w:customStyle="1" w:styleId="aff7">
    <w:name w:val="一级标题"/>
    <w:basedOn w:val="aff3"/>
    <w:link w:val="aff8"/>
    <w:qFormat/>
    <w:pPr>
      <w:keepNext/>
      <w:pageBreakBefore w:val="0"/>
      <w:widowControl/>
      <w:spacing w:beforeLines="100" w:before="200" w:line="480" w:lineRule="exact" w:after="100"/>
      <w:ind w:firstLineChars="0" w:firstLine="0"/>
      <w:jc w:val="left"/>
      <w:outlineLvl w:val="0"/>
    </w:pPr>
    <w:rPr>
      <w:rFonts w:ascii="黑体" w:eastAsia="黑体" w:hAnsi="黑体" w:cs="宋体"/>
      <w:b/>
      <w:bCs/>
      <w:color w:val="000000"/>
      <w:kern w:val="36"/>
      <w:sz w:val="32"/>
      <w:szCs w:val="32"/>
    </w:rPr>
  </w:style>
  <w:style w:type="character" w:customStyle="1" w:styleId="aff4">
    <w:name w:val="列表段落 字符"/>
    <w:basedOn w:val="a4"/>
    <w:link w:val="aff3"/>
    <w:uiPriority w:val="34"/>
    <w:qFormat/>
    <w:rPr>
      <w:rFonts w:ascii="Times New Roman" w:eastAsia="仿宋" w:hAnsi="Times New Roman"/>
      <w:kern w:val="2"/>
      <w:sz w:val="28"/>
      <w:szCs w:val="22"/>
    </w:rPr>
  </w:style>
  <w:style w:type="character" w:customStyle="1" w:styleId="aff8">
    <w:name w:val="一级标题 字符"/>
    <w:basedOn w:val="aff4"/>
    <w:link w:val="aff7"/>
    <w:qFormat/>
    <w:rPr>
      <w:rFonts w:ascii="黑体" w:eastAsia="黑体" w:hAnsi="黑体" w:cs="宋体"/>
      <w:b/>
      <w:bCs/>
      <w:color w:val="000000"/>
      <w:kern w:val="36"/>
      <w:sz w:val="32"/>
      <w:szCs w:val="32"/>
    </w:rPr>
  </w:style>
  <w:style w:type="paragraph" w:customStyle="1" w:styleId="aff9">
    <w:name w:val="二级标题"/>
    <w:basedOn w:val="aff7"/>
    <w:next w:val="affa"/>
    <w:link w:val="affb"/>
    <w:qFormat/>
    <w:pPr>
      <w:keepNext/>
      <w:pageBreakBefore w:val="0"/>
      <w:spacing w:line="440" w:lineRule="exact" w:before="140" w:after="60"/>
      <w:ind w:left="567" w:firstLine="0"/>
    </w:pPr>
    <w:rPr>
      <w:sz w:val="30"/>
    </w:rPr>
  </w:style>
  <w:style w:type="paragraph" w:customStyle="1" w:styleId="affa">
    <w:name w:val="三级标题"/>
    <w:basedOn w:val="aff9"/>
    <w:link w:val="affc"/>
    <w:qFormat/>
  </w:style>
  <w:style w:type="character" w:customStyle="1" w:styleId="affb">
    <w:name w:val="二级标题 字符"/>
    <w:basedOn w:val="aff8"/>
    <w:link w:val="aff9"/>
    <w:qFormat/>
    <w:rPr>
      <w:rFonts w:ascii="黑体" w:eastAsia="黑体" w:hAnsi="黑体" w:cs="宋体"/>
      <w:b/>
      <w:bCs/>
      <w:color w:val="000000"/>
      <w:kern w:val="36"/>
      <w:sz w:val="30"/>
      <w:szCs w:val="32"/>
    </w:rPr>
  </w:style>
  <w:style w:type="paragraph" w:customStyle="1" w:styleId="affd">
    <w:name w:val="四级标题"/>
    <w:basedOn w:val="affa"/>
    <w:link w:val="affe"/>
    <w:qFormat/>
    <w:pPr>
      <w:ind w:hanging="567"/>
    </w:pPr>
  </w:style>
  <w:style w:type="character" w:customStyle="1" w:styleId="affc">
    <w:name w:val="三级标题 字符"/>
    <w:basedOn w:val="affb"/>
    <w:link w:val="affa"/>
    <w:qFormat/>
    <w:rPr>
      <w:rFonts w:ascii="黑体" w:eastAsia="黑体" w:hAnsi="黑体" w:cs="宋体"/>
      <w:b/>
      <w:bCs/>
      <w:color w:val="000000"/>
      <w:kern w:val="36"/>
      <w:sz w:val="30"/>
      <w:szCs w:val="32"/>
    </w:rPr>
  </w:style>
  <w:style w:type="character" w:customStyle="1" w:styleId="affe">
    <w:name w:val="四级标题 字符"/>
    <w:basedOn w:val="affc"/>
    <w:link w:val="affd"/>
    <w:qFormat/>
    <w:rPr>
      <w:rFonts w:ascii="黑体" w:eastAsia="黑体" w:hAnsi="黑体" w:cs="宋体"/>
      <w:b/>
      <w:bCs/>
      <w:color w:val="000000"/>
      <w:kern w:val="36"/>
      <w:sz w:val="30"/>
      <w:szCs w:val="32"/>
    </w:rPr>
  </w:style>
  <w:style w:type="character" w:customStyle="1" w:styleId="aff2">
    <w:name w:val="参考文献 字符"/>
    <w:basedOn w:val="aff6"/>
    <w:link w:val="aff1"/>
    <w:qFormat/>
    <w:rPr>
      <w:rFonts w:ascii="Times New Roman" w:eastAsia="仿宋" w:hAnsi="Times New Roman" w:cs="Times New Roman"/>
      <w:kern w:val="2"/>
      <w:sz w:val="24"/>
      <w:szCs w:val="22"/>
    </w:rPr>
  </w:style>
  <w:style w:type="character" w:styleId="afff">
    <w:name w:val="Placeholder Text"/>
    <w:basedOn w:val="a4"/>
    <w:uiPriority w:val="99"/>
    <w:semiHidden/>
    <w:qFormat/>
    <w:rPr>
      <w:color w:val="808080"/>
    </w:rPr>
  </w:style>
  <w:style w:type="table" w:customStyle="1" w:styleId="11">
    <w:name w:val="清单表 1 浅色1"/>
    <w:basedOn w:val="a5"/>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清单表 6 彩色1"/>
    <w:basedOn w:val="a5"/>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31">
    <w:name w:val="清单表 6 彩色 - 着色 31"/>
    <w:basedOn w:val="a5"/>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a9">
    <w:name w:val="题注 字符"/>
    <w:basedOn w:val="a4"/>
    <w:link w:val="a8"/>
    <w:uiPriority w:val="35"/>
    <w:qFormat/>
    <w:rPr>
      <w:rFonts w:ascii="Times New Roman" w:eastAsia="仿宋" w:hAnsi="Times New Roman" w:cs="黑体"/>
      <w:kern w:val="2"/>
      <w:sz w:val="22"/>
    </w:rPr>
  </w:style>
  <w:style w:type="character" w:customStyle="1" w:styleId="af1">
    <w:name w:val="批注框文本 字符"/>
    <w:basedOn w:val="a4"/>
    <w:link w:val="af0"/>
    <w:uiPriority w:val="99"/>
    <w:semiHidden/>
    <w:qFormat/>
    <w:rPr>
      <w:rFonts w:ascii="Times New Roman" w:eastAsia="宋体" w:hAnsi="Times New Roman" w:cs="Times New Roman"/>
      <w:sz w:val="18"/>
      <w:szCs w:val="18"/>
    </w:rPr>
  </w:style>
  <w:style w:type="paragraph" w:customStyle="1" w:styleId="afff0">
    <w:name w:val="图标题"/>
    <w:basedOn w:val="a8"/>
    <w:qFormat/>
    <w:pPr>
      <w:spacing w:line="240" w:lineRule="auto"/>
      <w:ind w:firstLine="400"/>
      <w:jc w:val="both"/>
    </w:pPr>
    <w:rPr>
      <w:rFonts w:cs="Times New Roman"/>
      <w:kern w:val="0"/>
    </w:rPr>
  </w:style>
  <w:style w:type="character" w:customStyle="1" w:styleId="af">
    <w:name w:val="正文文本缩进 字符"/>
    <w:basedOn w:val="a4"/>
    <w:link w:val="ae"/>
    <w:qFormat/>
    <w:rPr>
      <w:rFonts w:ascii="Times New Roman" w:eastAsia="宋体" w:hAnsi="Times New Roman"/>
      <w:kern w:val="2"/>
      <w:sz w:val="28"/>
      <w:szCs w:val="24"/>
    </w:rPr>
  </w:style>
  <w:style w:type="paragraph" w:customStyle="1" w:styleId="610">
    <w:name w:val="标题 61"/>
    <w:basedOn w:val="a3"/>
    <w:next w:val="a3"/>
    <w:uiPriority w:val="9"/>
    <w:semiHidden/>
    <w:unhideWhenUsed/>
    <w:qFormat/>
    <w:pPr>
      <w:keepNext/>
      <w:keepLines/>
      <w:spacing w:before="240" w:after="64" w:line="320" w:lineRule="auto"/>
      <w:ind w:left="3260" w:hanging="1134"/>
      <w:outlineLvl w:val="5"/>
    </w:pPr>
    <w:rPr>
      <w:rFonts w:ascii="Calibri Light" w:eastAsia="宋体" w:hAnsi="Calibri Light" w:cs="Times New Roman"/>
      <w:b/>
      <w:bCs/>
      <w:sz w:val="24"/>
      <w:szCs w:val="24"/>
    </w:rPr>
  </w:style>
  <w:style w:type="paragraph" w:customStyle="1" w:styleId="81">
    <w:name w:val="标题 81"/>
    <w:basedOn w:val="a3"/>
    <w:next w:val="a3"/>
    <w:uiPriority w:val="9"/>
    <w:semiHidden/>
    <w:unhideWhenUsed/>
    <w:qFormat/>
    <w:pPr>
      <w:keepNext/>
      <w:keepLines/>
      <w:spacing w:before="240" w:after="64" w:line="320" w:lineRule="auto"/>
      <w:ind w:left="4394" w:hanging="1418"/>
      <w:outlineLvl w:val="7"/>
    </w:pPr>
    <w:rPr>
      <w:rFonts w:ascii="Calibri Light" w:eastAsia="宋体" w:hAnsi="Calibri Light" w:cs="Times New Roman"/>
      <w:sz w:val="24"/>
      <w:szCs w:val="24"/>
    </w:rPr>
  </w:style>
  <w:style w:type="paragraph" w:customStyle="1" w:styleId="91">
    <w:name w:val="标题 91"/>
    <w:basedOn w:val="a3"/>
    <w:next w:val="a3"/>
    <w:uiPriority w:val="9"/>
    <w:semiHidden/>
    <w:unhideWhenUsed/>
    <w:qFormat/>
    <w:pPr>
      <w:keepNext/>
      <w:keepLines/>
      <w:spacing w:before="240" w:after="64" w:line="320" w:lineRule="auto"/>
      <w:ind w:left="5102" w:hanging="1700"/>
      <w:outlineLvl w:val="8"/>
    </w:pPr>
    <w:rPr>
      <w:rFonts w:ascii="Calibri Light" w:eastAsia="宋体" w:hAnsi="Calibri Light" w:cs="Times New Roman"/>
      <w:szCs w:val="21"/>
    </w:rPr>
  </w:style>
  <w:style w:type="table" w:customStyle="1" w:styleId="12">
    <w:name w:val="网格型1"/>
    <w:basedOn w:val="a5"/>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批注主题 字符"/>
    <w:basedOn w:val="ab"/>
    <w:link w:val="af9"/>
    <w:uiPriority w:val="99"/>
    <w:semiHidden/>
    <w:qFormat/>
    <w:rPr>
      <w:rFonts w:ascii="Times New Roman" w:eastAsia="仿宋" w:hAnsi="Times New Roman" w:cs="Times New Roman"/>
      <w:b/>
      <w:bCs/>
      <w:kern w:val="2"/>
      <w:sz w:val="28"/>
      <w:szCs w:val="22"/>
    </w:rPr>
  </w:style>
  <w:style w:type="character" w:customStyle="1" w:styleId="mjxassistivemathml">
    <w:name w:val="mjx_assistive_mathml"/>
    <w:basedOn w:val="a4"/>
    <w:qFormat/>
  </w:style>
  <w:style w:type="table" w:customStyle="1" w:styleId="21">
    <w:name w:val="网格型2"/>
    <w:basedOn w:val="a5"/>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大游戏 二级标题"/>
    <w:basedOn w:val="2"/>
    <w:link w:val="afff1"/>
    <w:qFormat/>
    <w:pPr>
      <w:keepLines w:val="0"/>
      <w:numPr>
        <w:numId w:val="2"/>
      </w:numPr>
      <w:spacing w:before="120" w:after="120" w:line="500" w:lineRule="exact"/>
      <w:ind w:left="0"/>
    </w:pPr>
    <w:rPr>
      <w:rFonts w:eastAsia="楷体"/>
      <w:bCs w:val="0"/>
      <w:sz w:val="32"/>
    </w:rPr>
  </w:style>
  <w:style w:type="paragraph" w:customStyle="1" w:styleId="a">
    <w:name w:val="大游戏 一级标题"/>
    <w:basedOn w:val="1"/>
    <w:link w:val="afff2"/>
    <w:qFormat/>
    <w:pPr>
      <w:pageBreakBefore/>
      <w:numPr>
        <w:numId w:val="2"/>
      </w:numPr>
      <w:spacing w:before="120" w:after="120" w:line="500" w:lineRule="exact"/>
    </w:pPr>
    <w:rPr>
      <w:b w:val="0"/>
    </w:rPr>
  </w:style>
  <w:style w:type="character" w:customStyle="1" w:styleId="afff1">
    <w:name w:val="大游戏 二级标题 字符"/>
    <w:basedOn w:val="20"/>
    <w:link w:val="a0"/>
    <w:qFormat/>
    <w:rPr>
      <w:rFonts w:eastAsia="楷体" w:cstheme="majorBidi"/>
      <w:b/>
      <w:bCs w:val="0"/>
      <w:kern w:val="2"/>
      <w:sz w:val="32"/>
      <w:szCs w:val="32"/>
    </w:rPr>
  </w:style>
  <w:style w:type="character" w:customStyle="1" w:styleId="afff2">
    <w:name w:val="大游戏 一级标题 字符"/>
    <w:basedOn w:val="10"/>
    <w:link w:val="a"/>
    <w:qFormat/>
    <w:rPr>
      <w:rFonts w:eastAsia="黑体" w:cstheme="minorBidi"/>
      <w:b w:val="0"/>
      <w:bCs/>
      <w:kern w:val="44"/>
      <w:sz w:val="32"/>
      <w:szCs w:val="44"/>
    </w:rPr>
  </w:style>
  <w:style w:type="paragraph" w:customStyle="1" w:styleId="a1">
    <w:name w:val="大游戏 三级指标"/>
    <w:basedOn w:val="3"/>
    <w:link w:val="afff3"/>
    <w:qFormat/>
    <w:pPr>
      <w:widowControl/>
      <w:numPr>
        <w:numId w:val="2"/>
      </w:numPr>
      <w:spacing w:before="120" w:after="0" w:line="500" w:lineRule="exact"/>
      <w:ind w:firstLineChars="200" w:firstLine="200"/>
    </w:pPr>
    <w:rPr>
      <w:rFonts w:eastAsia="楷体"/>
      <w:b w:val="0"/>
      <w:sz w:val="32"/>
    </w:rPr>
  </w:style>
  <w:style w:type="character" w:customStyle="1" w:styleId="afff3">
    <w:name w:val="大游戏 三级指标 字符"/>
    <w:basedOn w:val="30"/>
    <w:link w:val="a1"/>
    <w:qFormat/>
    <w:rPr>
      <w:rFonts w:eastAsia="楷体" w:cstheme="minorBidi"/>
      <w:b w:val="0"/>
      <w:bCs/>
      <w:kern w:val="2"/>
      <w:sz w:val="32"/>
      <w:szCs w:val="32"/>
    </w:rPr>
  </w:style>
  <w:style w:type="character" w:customStyle="1" w:styleId="-">
    <w:name w:val="表格-正文 字符"/>
    <w:basedOn w:val="a4"/>
    <w:link w:val="-0"/>
    <w:qFormat/>
    <w:locked/>
    <w:rPr>
      <w:rFonts w:ascii="Times New Roman" w:eastAsia="仿宋_GB2312" w:hAnsi="Times New Roman" w:cs="Times New Roman"/>
      <w:b/>
      <w:sz w:val="36"/>
      <w:szCs w:val="24"/>
    </w:rPr>
  </w:style>
  <w:style w:type="paragraph" w:customStyle="1" w:styleId="-0">
    <w:name w:val="表格-正文"/>
    <w:basedOn w:val="a3"/>
    <w:link w:val="-"/>
    <w:qFormat/>
    <w:pPr>
      <w:jc w:val="center"/>
    </w:pPr>
    <w:rPr>
      <w:rFonts w:eastAsia="仿宋_GB2312" w:cs="Times New Roman"/>
      <w:b/>
      <w:kern w:val="0"/>
      <w:sz w:val="36"/>
      <w:szCs w:val="24"/>
    </w:rPr>
  </w:style>
  <w:style w:type="paragraph" w:customStyle="1" w:styleId="afff4">
    <w:name w:val="正文内容"/>
    <w:basedOn w:val="a3"/>
    <w:link w:val="afff5"/>
    <w:qFormat/>
    <w:pPr>
      <w:ind w:firstLineChars="200" w:firstLine="480"/>
    </w:pPr>
    <w:rPr>
      <w:rFonts w:ascii="宋体" w:eastAsia="宋体" w:hAnsi="宋体" w:cs="Times New Roman"/>
      <w:kern w:val="0"/>
      <w:sz w:val="24"/>
      <w:szCs w:val="24"/>
    </w:rPr>
  </w:style>
  <w:style w:type="character" w:customStyle="1" w:styleId="afff5">
    <w:name w:val="正文内容 字符"/>
    <w:basedOn w:val="a4"/>
    <w:link w:val="afff4"/>
    <w:qFormat/>
    <w:rPr>
      <w:rFonts w:ascii="宋体" w:eastAsia="宋体" w:hAnsi="宋体" w:cs="Times New Roman"/>
      <w:sz w:val="24"/>
      <w:szCs w:val="24"/>
    </w:rPr>
  </w:style>
  <w:style w:type="table" w:customStyle="1" w:styleId="31">
    <w:name w:val="网格型3"/>
    <w:basedOn w:val="a5"/>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大游戏 四级标题"/>
    <w:basedOn w:val="4"/>
    <w:link w:val="afff6"/>
    <w:qFormat/>
    <w:pPr>
      <w:numPr>
        <w:numId w:val="2"/>
      </w:numPr>
      <w:spacing w:before="120" w:after="0" w:line="500" w:lineRule="exact"/>
      <w:ind w:firstLineChars="200" w:firstLine="560"/>
    </w:pPr>
    <w:rPr>
      <w:rFonts w:ascii="Times New Roman" w:eastAsia="仿宋" w:hAnsi="Times New Roman" w:cs="Times New Roman"/>
      <w:bCs w:val="0"/>
    </w:rPr>
  </w:style>
  <w:style w:type="character" w:customStyle="1" w:styleId="afff6">
    <w:name w:val="大游戏 四级标题 字符"/>
    <w:basedOn w:val="40"/>
    <w:link w:val="a2"/>
    <w:qFormat/>
    <w:rPr>
      <w:rFonts w:asciiTheme="majorHAnsi" w:eastAsia="仿宋" w:hAnsiTheme="majorHAnsi" w:cstheme="majorBidi"/>
      <w:b/>
      <w:bCs w:val="0"/>
      <w:kern w:val="2"/>
      <w:sz w:val="28"/>
      <w:szCs w:val="28"/>
    </w:rPr>
  </w:style>
  <w:style w:type="paragraph" w:styleId="afff7">
    <w:name w:val="No Spacing"/>
    <w:uiPriority w:val="1"/>
    <w:qFormat/>
    <w:pPr>
      <w:widowControl w:val="0"/>
      <w:jc w:val="both"/>
    </w:pPr>
    <w:rPr>
      <w:rFonts w:ascii="Arial" w:hAnsi="Arial"/>
      <w:kern w:val="2"/>
      <w:sz w:val="21"/>
      <w:szCs w:val="22"/>
    </w:rPr>
  </w:style>
  <w:style w:type="paragraph" w:customStyle="1" w:styleId="13">
    <w:name w:val="修订1"/>
    <w:hidden/>
    <w:uiPriority w:val="99"/>
    <w:semiHidden/>
    <w:qFormat/>
    <w:rPr>
      <w:rFonts w:eastAsia="仿宋" w:cstheme="minorBidi"/>
      <w:kern w:val="2"/>
      <w:sz w:val="28"/>
      <w:szCs w:val="22"/>
    </w:rPr>
  </w:style>
  <w:style w:type="paragraph" w:customStyle="1" w:styleId="FirstParagraph">
    <w:name w:val="First Paragraph"/>
    <w:basedOn w:val="ac"/>
    <w:next w:val="ac"/>
    <w:qFormat/>
    <w:pPr>
      <w:widowControl/>
      <w:spacing w:before="180" w:after="180" w:line="240" w:lineRule="auto"/>
      <w:jc w:val="left"/>
    </w:pPr>
    <w:rPr>
      <w:rFonts w:asciiTheme="minorHAnsi" w:eastAsiaTheme="minorHAnsi" w:hAnsiTheme="minorHAnsi"/>
      <w:kern w:val="0"/>
      <w:sz w:val="24"/>
      <w:szCs w:val="24"/>
      <w:lang w:eastAsia="en-US"/>
    </w:rPr>
  </w:style>
  <w:style w:type="character" w:customStyle="1" w:styleId="ad">
    <w:name w:val="正文文本 字符"/>
    <w:basedOn w:val="a4"/>
    <w:link w:val="ac"/>
    <w:uiPriority w:val="99"/>
    <w:semiHidden/>
    <w:qFormat/>
    <w:rPr>
      <w:rFonts w:ascii="Times New Roman" w:eastAsia="仿宋" w:hAnsi="Times New Roman"/>
      <w:kern w:val="2"/>
      <w:sz w:val="28"/>
      <w:szCs w:val="22"/>
    </w:rPr>
  </w:style>
  <w:style w:type="character" w:customStyle="1" w:styleId="Char">
    <w:name w:val="正文文本 Char"/>
    <w:uiPriority w:val="99"/>
    <w:qFormat/>
    <w:rPr>
      <w:rFonts w:ascii="Arial" w:hAnsi="Arial"/>
      <w:sz w:val="24"/>
      <w:lang w:eastAsia="ja-JP"/>
    </w:rPr>
  </w:style>
  <w:style w:type="paragraph" w:customStyle="1" w:styleId="S-">
    <w:name w:val="S-正文"/>
    <w:basedOn w:val="a3"/>
    <w:qFormat/>
    <w:pPr>
      <w:spacing w:after="120" w:line="400" w:lineRule="exact"/>
      <w:ind w:firstLineChars="200" w:firstLine="200"/>
    </w:pPr>
    <w:rPr>
      <w:rFonts w:eastAsia="宋体" w:cs="Times New Roman"/>
      <w:sz w:val="24"/>
      <w:szCs w:val="20"/>
    </w:rPr>
  </w:style>
  <w:style w:type="character" w:customStyle="1" w:styleId="14">
    <w:name w:val="未处理的提及1"/>
    <w:basedOn w:val="a4"/>
    <w:uiPriority w:val="99"/>
    <w:semiHidden/>
    <w:unhideWhenUsed/>
    <w:qFormat/>
    <w:rPr>
      <w:color w:val="605E5C"/>
      <w:shd w:val="clear" w:color="auto" w:fill="E1DFDD"/>
    </w:rPr>
  </w:style>
  <w:style w:type="paragraph" w:customStyle="1" w:styleId="phdnotePic">
    <w:name w:val="phd_notePic"/>
    <w:basedOn w:val="a8"/>
    <w:next w:val="a3"/>
    <w:link w:val="phdnotePicChar"/>
    <w:qFormat/>
    <w:pPr>
      <w:spacing w:afterLines="50" w:after="50"/>
    </w:pPr>
    <w:rPr>
      <w:rFonts w:eastAsia="宋体" w:cstheme="majorBidi"/>
      <w:sz w:val="21"/>
    </w:rPr>
  </w:style>
  <w:style w:type="character" w:customStyle="1" w:styleId="phdnotePicChar">
    <w:name w:val="phd_notePic Char"/>
    <w:basedOn w:val="a9"/>
    <w:link w:val="phdnotePic"/>
    <w:qFormat/>
    <w:rPr>
      <w:rFonts w:ascii="Times New Roman" w:eastAsia="宋体" w:hAnsi="Times New Roman" w:cstheme="majorBidi"/>
      <w:b/>
      <w:kern w:val="2"/>
      <w:sz w:val="21"/>
    </w:rPr>
  </w:style>
  <w:style w:type="paragraph" w:customStyle="1" w:styleId="afff8">
    <w:name w:val="论文正文"/>
    <w:basedOn w:val="a3"/>
    <w:link w:val="Char0"/>
    <w:qFormat/>
    <w:pPr>
      <w:ind w:firstLineChars="200" w:firstLine="200"/>
    </w:pPr>
    <w:rPr>
      <w:rFonts w:eastAsia="宋体" w:cs="Times New Roman"/>
      <w:sz w:val="24"/>
      <w:szCs w:val="24"/>
    </w:rPr>
  </w:style>
  <w:style w:type="character" w:customStyle="1" w:styleId="Char0">
    <w:name w:val="论文正文 Char"/>
    <w:basedOn w:val="a4"/>
    <w:link w:val="afff8"/>
    <w:qFormat/>
    <w:rPr>
      <w:rFonts w:ascii="Times New Roman" w:eastAsia="宋体" w:hAnsi="Times New Roman" w:cs="Times New Roman"/>
      <w:kern w:val="2"/>
      <w:sz w:val="24"/>
      <w:szCs w:val="24"/>
    </w:rPr>
  </w:style>
  <w:style w:type="paragraph" w:customStyle="1" w:styleId="bh">
    <w:name w:val="bh图居中"/>
    <w:basedOn w:val="a3"/>
    <w:qFormat/>
    <w:pPr>
      <w:keepNext/>
      <w:widowControl/>
      <w:spacing w:beforeLines="50" w:afterLines="50" w:line="360" w:lineRule="atLeast"/>
      <w:jc w:val="center"/>
    </w:pPr>
    <w:rPr>
      <w:rFonts w:eastAsia="宋体" w:cs="Times New Roman"/>
      <w:b/>
      <w:sz w:val="21"/>
      <w:szCs w:val="21"/>
    </w:rPr>
  </w:style>
  <w:style w:type="paragraph" w:customStyle="1" w:styleId="GF">
    <w:name w:val="GF_正文"/>
    <w:basedOn w:val="a3"/>
    <w:link w:val="GFChar"/>
    <w:qFormat/>
    <w:pPr>
      <w:widowControl/>
      <w:adjustRightInd w:val="0"/>
      <w:spacing w:line="360" w:lineRule="atLeast"/>
      <w:ind w:firstLine="431"/>
      <w:textAlignment w:val="baseline"/>
    </w:pPr>
    <w:rPr>
      <w:rFonts w:eastAsia="宋体" w:cs="Times New Roman"/>
      <w:color w:val="000000"/>
      <w:kern w:val="0"/>
      <w:sz w:val="21"/>
      <w:szCs w:val="21"/>
    </w:rPr>
  </w:style>
  <w:style w:type="character" w:customStyle="1" w:styleId="GFChar">
    <w:name w:val="GF_正文 Char"/>
    <w:link w:val="GF"/>
    <w:qFormat/>
    <w:rPr>
      <w:rFonts w:ascii="Times New Roman" w:eastAsia="宋体" w:hAnsi="Times New Roman" w:cs="Times New Roman"/>
      <w:color w:val="000000"/>
      <w:sz w:val="21"/>
      <w:szCs w:val="21"/>
    </w:rPr>
  </w:style>
  <w:style w:type="paragraph" w:customStyle="1" w:styleId="H">
    <w:name w:val="H正文"/>
    <w:basedOn w:val="a3"/>
    <w:qFormat/>
    <w:pPr>
      <w:widowControl/>
      <w:adjustRightInd w:val="0"/>
      <w:snapToGrid w:val="0"/>
      <w:ind w:firstLineChars="200" w:firstLine="200"/>
    </w:pPr>
    <w:rPr>
      <w:rFonts w:ascii="宋体" w:eastAsia="宋体" w:hAnsi="宋体" w:cs="宋体"/>
      <w:iCs/>
      <w:color w:val="000000"/>
      <w:sz w:val="24"/>
    </w:rPr>
  </w:style>
  <w:style w:type="paragraph" w:customStyle="1" w:styleId="afff9">
    <w:name w:val="图标"/>
    <w:basedOn w:val="a3"/>
    <w:qFormat/>
    <w:pPr>
      <w:spacing w:line="240" w:lineRule="auto"/>
      <w:ind w:firstLineChars="200" w:firstLine="200"/>
      <w:jc w:val="center"/>
    </w:pPr>
    <w:rPr>
      <w:rFonts w:eastAsia="仿宋_GB2312" w:cs="Times New Roman"/>
      <w:szCs w:val="28"/>
    </w:rPr>
  </w:style>
  <w:style w:type="paragraph" w:customStyle="1" w:styleId="afffa">
    <w:name w:val="表格"/>
    <w:qFormat/>
    <w:pPr>
      <w:adjustRightInd w:val="0"/>
      <w:snapToGrid w:val="0"/>
      <w:jc w:val="center"/>
    </w:pPr>
    <w:rPr>
      <w:rFonts w:eastAsia="仿宋"/>
      <w:snapToGrid w:val="0"/>
      <w:sz w:val="28"/>
      <w:szCs w:val="21"/>
    </w:rPr>
  </w:style>
  <w:style w:type="paragraph" w:customStyle="1" w:styleId="afffb">
    <w:name w:val="标准文件_图片"/>
    <w:next w:val="afffc"/>
    <w:qFormat/>
    <w:pPr>
      <w:jc w:val="center"/>
    </w:pPr>
    <w:rPr>
      <w:sz w:val="24"/>
      <w:szCs w:val="22"/>
    </w:rPr>
  </w:style>
  <w:style w:type="paragraph" w:customStyle="1" w:styleId="afffc">
    <w:name w:val="标准文件_图片题注"/>
    <w:next w:val="afffd"/>
    <w:qFormat/>
    <w:pPr>
      <w:spacing w:beforeLines="50" w:afterLines="50"/>
      <w:jc w:val="center"/>
    </w:pPr>
    <w:rPr>
      <w:rFonts w:eastAsia="黑体"/>
      <w:sz w:val="24"/>
      <w:szCs w:val="22"/>
    </w:rPr>
  </w:style>
  <w:style w:type="paragraph" w:customStyle="1" w:styleId="afffd">
    <w:name w:val="标准文件_段落"/>
    <w:qFormat/>
    <w:pPr>
      <w:spacing w:line="400" w:lineRule="exact"/>
      <w:ind w:firstLineChars="200" w:firstLine="480"/>
      <w:jc w:val="both"/>
    </w:pPr>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27" Type="http://schemas.openxmlformats.org/officeDocument/2006/relationships/theme" Target="theme/theme1.xml"/><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7FF8A-BCAF-4F08-B3E4-6281DB16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881</Words>
  <Characters>5028</Characters>
  <Application>Microsoft Office Word</Application>
  <DocSecurity>0</DocSecurity>
  <Lines>41</Lines>
  <Paragraphs>11</Paragraphs>
  <ScaleCrop>false</ScaleCrop>
  <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2</cp:revision>
  <dcterms:created xsi:type="dcterms:W3CDTF">2025-03-16T13:47:00Z</dcterms:created>
  <dcterms:modified xsi:type="dcterms:W3CDTF">2025-03-16T13:47:00Z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5C4D45A6C8724D6FBE6DB608B7D57DA6</vt:lpwstr>
  </property>
  <property fmtid="{D5CDD505-2E9C-101B-9397-08002B2CF9AE}" pid="4" name="KSOTemplateDocerSaveRecord">
    <vt:lpwstr>eyJoZGlkIjoiMDZiN2NhOThmMjU2MGI0YTUyNjU5ZTY2ZGRlZjk3ODAiLCJ1c2VySWQiOiIxNjE2MzA5MTI4In0=</vt:lpwstr>
  </property>
</Properties>
</file>